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CF" w:rsidRDefault="00622FCF" w:rsidP="00622FCF">
      <w:pPr>
        <w:pStyle w:val="a3"/>
        <w:rPr>
          <w:sz w:val="2"/>
          <w:szCs w:val="2"/>
        </w:rPr>
      </w:pPr>
    </w:p>
    <w:p w:rsidR="00622FCF" w:rsidRDefault="00622FCF" w:rsidP="00622FCF">
      <w:pPr>
        <w:pStyle w:val="a3"/>
        <w:framePr w:w="6163" w:h="76" w:wrap="auto" w:hAnchor="margin" w:x="1" w:y="1"/>
        <w:spacing w:line="38" w:lineRule="exact"/>
        <w:rPr>
          <w:w w:val="200"/>
          <w:sz w:val="6"/>
          <w:szCs w:val="6"/>
          <w:lang w:bidi="he-IL"/>
        </w:rPr>
      </w:pPr>
      <w:r>
        <w:rPr>
          <w:w w:val="200"/>
          <w:sz w:val="6"/>
          <w:szCs w:val="6"/>
          <w:lang w:bidi="he-IL"/>
        </w:rPr>
        <w:t xml:space="preserve">,-------------------------------------- </w:t>
      </w:r>
    </w:p>
    <w:p w:rsidR="00622FCF" w:rsidRDefault="00622FCF" w:rsidP="00622FCF">
      <w:pPr>
        <w:pStyle w:val="a3"/>
        <w:framePr w:w="1036" w:h="1132" w:wrap="auto" w:hAnchor="margin" w:x="3385" w:y="1172"/>
        <w:rPr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36E811BC" wp14:editId="7FFD275E">
            <wp:extent cx="65532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CF" w:rsidRDefault="00622FCF" w:rsidP="00622FCF">
      <w:pPr>
        <w:pStyle w:val="a3"/>
        <w:framePr w:w="4637" w:h="638" w:wrap="auto" w:hAnchor="margin" w:x="6280" w:y="1806"/>
        <w:spacing w:line="321" w:lineRule="exact"/>
        <w:jc w:val="center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Федеральные государственные органы (по списку) </w:t>
      </w:r>
    </w:p>
    <w:p w:rsidR="00622FCF" w:rsidRDefault="00622FCF" w:rsidP="00622FCF">
      <w:pPr>
        <w:pStyle w:val="a3"/>
        <w:framePr w:w="4483" w:h="1185" w:wrap="auto" w:hAnchor="margin" w:x="1681" w:y="2348"/>
        <w:spacing w:line="268" w:lineRule="exact"/>
        <w:ind w:left="1104"/>
        <w:rPr>
          <w:b/>
          <w:bCs/>
          <w:sz w:val="25"/>
          <w:szCs w:val="25"/>
          <w:lang w:bidi="he-IL"/>
        </w:rPr>
      </w:pPr>
      <w:r>
        <w:rPr>
          <w:b/>
          <w:bCs/>
          <w:sz w:val="25"/>
          <w:szCs w:val="25"/>
          <w:lang w:bidi="he-IL"/>
        </w:rPr>
        <w:t xml:space="preserve">МИНИСТЕРСТВО </w:t>
      </w:r>
    </w:p>
    <w:p w:rsidR="00622FCF" w:rsidRDefault="00622FCF" w:rsidP="00622FCF">
      <w:pPr>
        <w:pStyle w:val="a3"/>
        <w:framePr w:w="4483" w:h="1185" w:wrap="auto" w:hAnchor="margin" w:x="1681" w:y="2348"/>
        <w:spacing w:before="28" w:line="278" w:lineRule="exact"/>
        <w:jc w:val="center"/>
        <w:rPr>
          <w:sz w:val="22"/>
          <w:szCs w:val="22"/>
          <w:lang w:bidi="he-IL"/>
        </w:rPr>
      </w:pPr>
      <w:r>
        <w:rPr>
          <w:b/>
          <w:bCs/>
          <w:sz w:val="25"/>
          <w:szCs w:val="25"/>
          <w:lang w:bidi="he-IL"/>
        </w:rPr>
        <w:t xml:space="preserve">ТРУДА И СОЦИАЛЬНОЙ ЗАЩИТЫ РОССИЙСКОЙ ФЕДЕРАЦИИ </w:t>
      </w:r>
      <w:r>
        <w:rPr>
          <w:sz w:val="22"/>
          <w:szCs w:val="22"/>
          <w:lang w:bidi="he-IL"/>
        </w:rPr>
        <w:t xml:space="preserve">(МИН ТРУД РОССИИ) </w:t>
      </w:r>
    </w:p>
    <w:p w:rsidR="00622FCF" w:rsidRDefault="00622FCF" w:rsidP="00622FCF">
      <w:pPr>
        <w:pStyle w:val="a3"/>
        <w:framePr w:w="4478" w:h="259" w:wrap="auto" w:hAnchor="margin" w:x="1686" w:y="3764"/>
        <w:spacing w:line="249" w:lineRule="exact"/>
        <w:ind w:left="566"/>
        <w:rPr>
          <w:b/>
          <w:bCs/>
          <w:sz w:val="23"/>
          <w:szCs w:val="23"/>
          <w:lang w:bidi="he-IL"/>
        </w:rPr>
      </w:pPr>
      <w:r>
        <w:rPr>
          <w:b/>
          <w:bCs/>
          <w:sz w:val="23"/>
          <w:szCs w:val="23"/>
          <w:lang w:bidi="he-IL"/>
        </w:rPr>
        <w:t xml:space="preserve">ЗАМЕСТИТЕЛЬ МИНИСТРА </w:t>
      </w:r>
    </w:p>
    <w:p w:rsidR="00622FCF" w:rsidRDefault="00622FCF" w:rsidP="00622FCF">
      <w:pPr>
        <w:pStyle w:val="a3"/>
        <w:framePr w:w="9823" w:h="950" w:wrap="auto" w:vAnchor="page" w:hAnchor="page" w:x="1889" w:y="4729"/>
        <w:spacing w:line="220" w:lineRule="exact"/>
        <w:ind w:left="312" w:right="5074" w:firstLine="144"/>
        <w:jc w:val="center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 xml:space="preserve">улица Ильинка, 21, Москва, ГСП-4, 127994 тел.: 8 (495) 606-00-60, факс: 8 (495) 606-18-76 </w:t>
      </w:r>
    </w:p>
    <w:p w:rsidR="00622FCF" w:rsidRDefault="00622FCF" w:rsidP="00622FCF">
      <w:pPr>
        <w:pStyle w:val="a3"/>
        <w:framePr w:w="9823" w:h="950" w:wrap="auto" w:vAnchor="page" w:hAnchor="page" w:x="1889" w:y="4729"/>
        <w:spacing w:line="398" w:lineRule="exact"/>
        <w:rPr>
          <w:w w:val="69"/>
          <w:sz w:val="28"/>
          <w:szCs w:val="28"/>
          <w:u w:val="single"/>
          <w:lang w:bidi="he-IL"/>
        </w:rPr>
      </w:pPr>
      <w:r>
        <w:rPr>
          <w:w w:val="69"/>
          <w:sz w:val="28"/>
          <w:szCs w:val="28"/>
          <w:u w:val="single"/>
          <w:lang w:bidi="he-IL"/>
        </w:rPr>
        <w:t xml:space="preserve">       15 СЕН 2014 г</w:t>
      </w:r>
      <w:r>
        <w:rPr>
          <w:w w:val="69"/>
          <w:sz w:val="27"/>
          <w:szCs w:val="27"/>
          <w:u w:val="single"/>
          <w:lang w:bidi="he-IL"/>
        </w:rPr>
        <w:t xml:space="preserve">.    </w:t>
      </w:r>
      <w:r>
        <w:rPr>
          <w:w w:val="69"/>
          <w:sz w:val="27"/>
          <w:szCs w:val="27"/>
          <w:lang w:bidi="he-IL"/>
        </w:rPr>
        <w:t xml:space="preserve"> </w:t>
      </w:r>
      <w:r>
        <w:rPr>
          <w:w w:val="69"/>
          <w:sz w:val="28"/>
          <w:szCs w:val="28"/>
          <w:lang w:bidi="he-IL"/>
        </w:rPr>
        <w:t xml:space="preserve">№ </w:t>
      </w:r>
      <w:r>
        <w:rPr>
          <w:w w:val="69"/>
          <w:sz w:val="28"/>
          <w:szCs w:val="28"/>
          <w:u w:val="single"/>
          <w:lang w:bidi="he-IL"/>
        </w:rPr>
        <w:t xml:space="preserve">  18-2/10/П-5247  </w:t>
      </w:r>
    </w:p>
    <w:p w:rsidR="00622FCF" w:rsidRDefault="00622FCF" w:rsidP="00622FCF">
      <w:pPr>
        <w:pStyle w:val="a3"/>
        <w:framePr w:w="9823" w:h="950" w:wrap="auto" w:vAnchor="page" w:hAnchor="page" w:x="1889" w:y="4729"/>
        <w:spacing w:line="398" w:lineRule="exact"/>
        <w:rPr>
          <w:w w:val="69"/>
          <w:sz w:val="28"/>
          <w:szCs w:val="28"/>
          <w:u w:val="single"/>
          <w:lang w:bidi="he-IL"/>
        </w:rPr>
      </w:pPr>
      <w:r>
        <w:rPr>
          <w:w w:val="69"/>
          <w:sz w:val="28"/>
          <w:szCs w:val="28"/>
          <w:lang w:bidi="he-IL"/>
        </w:rPr>
        <w:t xml:space="preserve">На № </w:t>
      </w:r>
      <w:r>
        <w:rPr>
          <w:w w:val="69"/>
          <w:sz w:val="28"/>
          <w:szCs w:val="28"/>
          <w:u w:val="single"/>
          <w:lang w:bidi="he-IL"/>
        </w:rPr>
        <w:t xml:space="preserve">                    </w:t>
      </w:r>
      <w:r>
        <w:rPr>
          <w:w w:val="69"/>
          <w:sz w:val="28"/>
          <w:szCs w:val="28"/>
          <w:lang w:bidi="he-IL"/>
        </w:rPr>
        <w:t xml:space="preserve"> от </w:t>
      </w:r>
      <w:r>
        <w:rPr>
          <w:w w:val="69"/>
          <w:sz w:val="28"/>
          <w:szCs w:val="28"/>
          <w:u w:val="single"/>
          <w:lang w:bidi="he-IL"/>
        </w:rPr>
        <w:t>_________________</w:t>
      </w:r>
      <w:bookmarkStart w:id="0" w:name="_GoBack"/>
      <w:bookmarkEnd w:id="0"/>
    </w:p>
    <w:p w:rsidR="00622FCF" w:rsidRDefault="00622FCF" w:rsidP="00622FCF">
      <w:pPr>
        <w:pStyle w:val="a3"/>
        <w:framePr w:w="9823" w:h="950" w:wrap="auto" w:vAnchor="page" w:hAnchor="page" w:x="1889" w:y="4729"/>
        <w:spacing w:line="398" w:lineRule="exact"/>
        <w:rPr>
          <w:w w:val="84"/>
          <w:sz w:val="17"/>
          <w:szCs w:val="17"/>
          <w:lang w:bidi="he-IL"/>
        </w:rPr>
      </w:pPr>
    </w:p>
    <w:p w:rsidR="00622FCF" w:rsidRDefault="00622FCF" w:rsidP="00622FCF">
      <w:pPr>
        <w:pStyle w:val="a3"/>
        <w:framePr w:w="9409" w:h="1382" w:wrap="auto" w:hAnchor="margin" w:x="1599" w:y="5910"/>
        <w:spacing w:line="225" w:lineRule="exact"/>
        <w:ind w:left="19" w:right="4815"/>
        <w:jc w:val="both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>Об организации антикоррупционного просвещения федеральных государственных служащих по вопросу соблюдения ограничений при заключении ими после ухода с федеральной государственной службы трудового договора и (или) гражданско</w:t>
      </w:r>
      <w:r>
        <w:rPr>
          <w:sz w:val="19"/>
          <w:szCs w:val="19"/>
          <w:lang w:bidi="he-IL"/>
        </w:rPr>
        <w:softHyphen/>
        <w:t xml:space="preserve">-правового договора </w:t>
      </w:r>
    </w:p>
    <w:p w:rsidR="00622FCF" w:rsidRDefault="00622FCF" w:rsidP="00622FCF">
      <w:pPr>
        <w:pStyle w:val="a3"/>
        <w:framePr w:w="1209" w:h="652" w:wrap="auto" w:hAnchor="margin" w:x="754" w:y="7643"/>
        <w:rPr>
          <w:sz w:val="19"/>
          <w:szCs w:val="19"/>
          <w:lang w:bidi="he-IL"/>
        </w:rPr>
      </w:pPr>
      <w:r>
        <w:rPr>
          <w:noProof/>
          <w:sz w:val="19"/>
          <w:szCs w:val="19"/>
        </w:rPr>
        <w:drawing>
          <wp:inline distT="0" distB="0" distL="0" distR="0" wp14:anchorId="2DDC4BB1" wp14:editId="77509998">
            <wp:extent cx="767715" cy="405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CF" w:rsidRDefault="00622FCF" w:rsidP="00622FCF">
      <w:pPr>
        <w:pStyle w:val="a3"/>
        <w:framePr w:w="9413" w:h="7479" w:wrap="auto" w:hAnchor="margin" w:x="1594" w:y="7907"/>
        <w:spacing w:line="292" w:lineRule="exact"/>
        <w:ind w:left="739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Распоряжением Правительства Российской Федерации от 14 мая 2014 г. </w:t>
      </w:r>
    </w:p>
    <w:p w:rsidR="00622FCF" w:rsidRDefault="00622FCF" w:rsidP="00622FCF">
      <w:pPr>
        <w:pStyle w:val="a3"/>
        <w:framePr w:w="9413" w:h="7479" w:wrap="auto" w:hAnchor="margin" w:x="1594" w:y="7907"/>
        <w:spacing w:before="4" w:line="350" w:lineRule="exact"/>
        <w:ind w:left="14" w:right="4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№ 816-р утверждена Программа  по  антикоррупционному просвещению  на  2014 - 2016 годы (далее - Программа). Согласно пункту 6 Программы Минтруду России поручена разработка методических и информационно</w:t>
      </w:r>
      <w:r>
        <w:rPr>
          <w:sz w:val="26"/>
          <w:szCs w:val="26"/>
          <w:lang w:bidi="he-IL"/>
        </w:rPr>
        <w:softHyphen/>
        <w:t xml:space="preserve">-разъяснительных материалов об антикоррупционных стандартах поведения для отдельных категорий граждан, в том числе для федеральных государственных служащих. </w:t>
      </w:r>
    </w:p>
    <w:p w:rsidR="00622FCF" w:rsidRDefault="00622FCF" w:rsidP="00622FCF">
      <w:pPr>
        <w:pStyle w:val="a3"/>
        <w:framePr w:w="9413" w:h="7479" w:wrap="auto" w:hAnchor="margin" w:x="1594" w:y="7907"/>
        <w:tabs>
          <w:tab w:val="left" w:pos="710"/>
          <w:tab w:val="left" w:pos="1339"/>
          <w:tab w:val="left" w:pos="2472"/>
          <w:tab w:val="left" w:pos="4277"/>
          <w:tab w:val="left" w:pos="6533"/>
          <w:tab w:val="left" w:pos="7834"/>
        </w:tabs>
        <w:spacing w:line="331" w:lineRule="exact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ab/>
        <w:t xml:space="preserve">В </w:t>
      </w:r>
      <w:r>
        <w:rPr>
          <w:sz w:val="26"/>
          <w:szCs w:val="26"/>
          <w:lang w:bidi="he-IL"/>
        </w:rPr>
        <w:tab/>
        <w:t xml:space="preserve">целях </w:t>
      </w:r>
      <w:r>
        <w:rPr>
          <w:sz w:val="26"/>
          <w:szCs w:val="26"/>
          <w:lang w:bidi="he-IL"/>
        </w:rPr>
        <w:tab/>
        <w:t xml:space="preserve">повышения </w:t>
      </w:r>
      <w:r>
        <w:rPr>
          <w:sz w:val="26"/>
          <w:szCs w:val="26"/>
          <w:lang w:bidi="he-IL"/>
        </w:rPr>
        <w:tab/>
        <w:t xml:space="preserve">эффективности </w:t>
      </w:r>
      <w:r>
        <w:rPr>
          <w:sz w:val="26"/>
          <w:szCs w:val="26"/>
          <w:lang w:bidi="he-IL"/>
        </w:rPr>
        <w:tab/>
        <w:t xml:space="preserve">работы </w:t>
      </w:r>
      <w:r>
        <w:rPr>
          <w:sz w:val="26"/>
          <w:szCs w:val="26"/>
          <w:lang w:bidi="he-IL"/>
        </w:rPr>
        <w:tab/>
        <w:t xml:space="preserve">федеральных </w:t>
      </w:r>
    </w:p>
    <w:p w:rsidR="00622FCF" w:rsidRDefault="00622FCF" w:rsidP="00622FCF">
      <w:pPr>
        <w:pStyle w:val="a3"/>
        <w:framePr w:w="9413" w:h="7479" w:wrap="auto" w:hAnchor="margin" w:x="1594" w:y="7907"/>
        <w:spacing w:before="4" w:line="350" w:lineRule="exact"/>
        <w:ind w:left="14" w:right="4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государственных органов по обеспечению соблюдения гражданами, замещавшими должности федеральной государственной службы, ограничений при заключении ими после ухода </w:t>
      </w:r>
      <w:r>
        <w:rPr>
          <w:w w:val="90"/>
          <w:sz w:val="31"/>
          <w:szCs w:val="31"/>
          <w:lang w:bidi="he-IL"/>
        </w:rPr>
        <w:t xml:space="preserve">с </w:t>
      </w:r>
      <w:r>
        <w:rPr>
          <w:sz w:val="26"/>
          <w:szCs w:val="26"/>
          <w:lang w:bidi="he-IL"/>
        </w:rPr>
        <w:t xml:space="preserve">федеральной государственной службы трудового договора и (или) гражданско-правового договора в случаях, предусмотренных федеральными законами, Министерство труда и социальной защиты Российской Федерации обращает </w:t>
      </w:r>
    </w:p>
    <w:p w:rsidR="00622FCF" w:rsidRDefault="00622FCF" w:rsidP="00622FCF">
      <w:pPr>
        <w:pStyle w:val="a3"/>
        <w:framePr w:w="9413" w:h="7479" w:wrap="auto" w:hAnchor="margin" w:x="1594" w:y="7907"/>
        <w:tabs>
          <w:tab w:val="left" w:pos="4320"/>
          <w:tab w:val="left" w:pos="4555"/>
        </w:tabs>
        <w:spacing w:before="259" w:line="105" w:lineRule="exact"/>
        <w:ind w:left="4272" w:right="3989" w:hanging="4272"/>
        <w:rPr>
          <w:w w:val="113"/>
          <w:sz w:val="17"/>
          <w:szCs w:val="17"/>
          <w:lang w:bidi="he-IL"/>
        </w:rPr>
      </w:pPr>
      <w:r>
        <w:rPr>
          <w:sz w:val="26"/>
          <w:szCs w:val="26"/>
          <w:lang w:bidi="he-IL"/>
        </w:rPr>
        <w:t>внимание на следующее</w:t>
      </w:r>
      <w:proofErr w:type="gramStart"/>
      <w:r>
        <w:rPr>
          <w:sz w:val="26"/>
          <w:szCs w:val="26"/>
          <w:lang w:bidi="he-IL"/>
        </w:rPr>
        <w:t>.</w:t>
      </w:r>
      <w:proofErr w:type="gramEnd"/>
      <w:r>
        <w:rPr>
          <w:sz w:val="26"/>
          <w:szCs w:val="26"/>
          <w:lang w:bidi="he-IL"/>
        </w:rPr>
        <w:t xml:space="preserve"> </w:t>
      </w:r>
      <w:r>
        <w:rPr>
          <w:sz w:val="26"/>
          <w:szCs w:val="26"/>
          <w:lang w:bidi="he-IL"/>
        </w:rPr>
        <w:tab/>
      </w:r>
      <w:proofErr w:type="gramStart"/>
      <w:r>
        <w:rPr>
          <w:rFonts w:ascii="Arial" w:hAnsi="Arial" w:cs="Arial"/>
          <w:i/>
          <w:iCs/>
          <w:w w:val="73"/>
          <w:sz w:val="12"/>
          <w:szCs w:val="12"/>
          <w:lang w:bidi="he-IL"/>
        </w:rPr>
        <w:t>р</w:t>
      </w:r>
      <w:proofErr w:type="gramEnd"/>
      <w:r>
        <w:rPr>
          <w:rFonts w:ascii="Arial" w:hAnsi="Arial" w:cs="Arial"/>
          <w:i/>
          <w:iCs/>
          <w:w w:val="73"/>
          <w:sz w:val="12"/>
          <w:szCs w:val="12"/>
          <w:lang w:bidi="he-IL"/>
        </w:rPr>
        <w:t xml:space="preserve"> </w:t>
      </w:r>
      <w:r>
        <w:rPr>
          <w:rFonts w:ascii="Arial" w:hAnsi="Arial" w:cs="Arial"/>
          <w:i/>
          <w:iCs/>
          <w:w w:val="73"/>
          <w:sz w:val="12"/>
          <w:szCs w:val="12"/>
          <w:lang w:bidi="he-IL"/>
        </w:rPr>
        <w:tab/>
      </w:r>
      <w:r>
        <w:rPr>
          <w:rFonts w:ascii="Arial" w:hAnsi="Arial" w:cs="Arial"/>
          <w:w w:val="73"/>
          <w:sz w:val="12"/>
          <w:szCs w:val="12"/>
          <w:lang w:bidi="he-IL"/>
        </w:rPr>
        <w:t xml:space="preserve">./ </w:t>
      </w:r>
      <w:proofErr w:type="spellStart"/>
      <w:r>
        <w:rPr>
          <w:rFonts w:ascii="Arial" w:hAnsi="Arial" w:cs="Arial"/>
          <w:i/>
          <w:iCs/>
          <w:w w:val="67"/>
          <w:sz w:val="22"/>
          <w:szCs w:val="22"/>
          <w:lang w:bidi="he-IL"/>
        </w:rPr>
        <w:t>hJg'o</w:t>
      </w:r>
      <w:proofErr w:type="spellEnd"/>
      <w:r>
        <w:rPr>
          <w:rFonts w:ascii="Arial" w:hAnsi="Arial" w:cs="Arial"/>
          <w:i/>
          <w:iCs/>
          <w:w w:val="67"/>
          <w:sz w:val="22"/>
          <w:szCs w:val="22"/>
          <w:lang w:bidi="he-IL"/>
        </w:rPr>
        <w:t xml:space="preserve">(l/Y" </w:t>
      </w:r>
      <w:r>
        <w:rPr>
          <w:rFonts w:ascii="Arial" w:hAnsi="Arial" w:cs="Arial"/>
          <w:i/>
          <w:iCs/>
          <w:w w:val="113"/>
          <w:sz w:val="13"/>
          <w:szCs w:val="13"/>
          <w:lang w:bidi="he-IL"/>
        </w:rPr>
        <w:t>,</w:t>
      </w:r>
      <w:proofErr w:type="spellStart"/>
      <w:r>
        <w:rPr>
          <w:rFonts w:ascii="Arial" w:hAnsi="Arial" w:cs="Arial"/>
          <w:i/>
          <w:iCs/>
          <w:w w:val="113"/>
          <w:sz w:val="13"/>
          <w:szCs w:val="13"/>
          <w:lang w:bidi="he-IL"/>
        </w:rPr>
        <w:t>p'i</w:t>
      </w:r>
      <w:proofErr w:type="spellEnd"/>
      <w:r>
        <w:rPr>
          <w:rFonts w:ascii="Arial" w:hAnsi="Arial" w:cs="Arial"/>
          <w:i/>
          <w:iCs/>
          <w:w w:val="113"/>
          <w:sz w:val="13"/>
          <w:szCs w:val="13"/>
          <w:lang w:bidi="he-IL"/>
        </w:rPr>
        <w:t xml:space="preserve"> </w:t>
      </w:r>
      <w:r>
        <w:rPr>
          <w:w w:val="108"/>
          <w:sz w:val="9"/>
          <w:szCs w:val="9"/>
          <w:lang w:bidi="he-IL"/>
        </w:rPr>
        <w:t xml:space="preserve">f" </w:t>
      </w:r>
      <w:r>
        <w:rPr>
          <w:w w:val="113"/>
          <w:sz w:val="17"/>
          <w:szCs w:val="17"/>
          <w:lang w:bidi="he-IL"/>
        </w:rPr>
        <w:t xml:space="preserve">')1/. . </w:t>
      </w:r>
    </w:p>
    <w:p w:rsidR="00622FCF" w:rsidRDefault="00622FCF" w:rsidP="00622FCF">
      <w:pPr>
        <w:pStyle w:val="a3"/>
        <w:framePr w:w="9413" w:h="7479" w:wrap="auto" w:hAnchor="margin" w:x="1594" w:y="7907"/>
        <w:spacing w:line="230" w:lineRule="exact"/>
        <w:ind w:left="734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С 1 августа 2014 г. вступил в силу Указ Президента </w:t>
      </w:r>
      <w:proofErr w:type="gramStart"/>
      <w:r>
        <w:rPr>
          <w:sz w:val="26"/>
          <w:szCs w:val="26"/>
          <w:lang w:bidi="he-IL"/>
        </w:rPr>
        <w:t>Российской</w:t>
      </w:r>
      <w:proofErr w:type="gramEnd"/>
      <w:r>
        <w:rPr>
          <w:sz w:val="26"/>
          <w:szCs w:val="26"/>
          <w:lang w:bidi="he-IL"/>
        </w:rPr>
        <w:t xml:space="preserve"> </w:t>
      </w:r>
    </w:p>
    <w:p w:rsidR="00622FCF" w:rsidRDefault="00622FCF" w:rsidP="00622FCF">
      <w:pPr>
        <w:pStyle w:val="a3"/>
        <w:framePr w:w="9413" w:h="7479" w:wrap="auto" w:hAnchor="margin" w:x="1594" w:y="7907"/>
        <w:spacing w:before="4" w:line="350" w:lineRule="exact"/>
        <w:ind w:left="14" w:right="4"/>
        <w:jc w:val="both"/>
        <w:rPr>
          <w:i/>
          <w:iCs/>
          <w:w w:val="88"/>
          <w:sz w:val="25"/>
          <w:szCs w:val="25"/>
          <w:lang w:bidi="he-IL"/>
        </w:rPr>
      </w:pPr>
      <w:r>
        <w:rPr>
          <w:sz w:val="26"/>
          <w:szCs w:val="26"/>
          <w:lang w:bidi="he-IL"/>
        </w:rPr>
        <w:t xml:space="preserve">Федерации от 23 июня 2014 г. № 453 «О внесении изменений в некоторые акты Президента Российской Федерации по вопросам противодействия коррупции» (далее - Указ Президента Российской Федерации </w:t>
      </w:r>
      <w:r>
        <w:rPr>
          <w:iCs/>
          <w:w w:val="88"/>
          <w:sz w:val="26"/>
          <w:szCs w:val="26"/>
          <w:lang w:bidi="he-IL"/>
        </w:rPr>
        <w:t xml:space="preserve"> № 453)</w:t>
      </w:r>
      <w:r>
        <w:rPr>
          <w:i/>
          <w:iCs/>
          <w:w w:val="88"/>
          <w:sz w:val="25"/>
          <w:szCs w:val="25"/>
          <w:lang w:bidi="he-IL"/>
        </w:rPr>
        <w:t xml:space="preserve"> </w:t>
      </w:r>
    </w:p>
    <w:p w:rsidR="00622FCF" w:rsidRDefault="00622FCF" w:rsidP="00622FCF">
      <w:pPr>
        <w:pStyle w:val="a3"/>
        <w:framePr w:w="9413" w:h="7479" w:wrap="auto" w:hAnchor="margin" w:x="1594" w:y="7907"/>
        <w:spacing w:line="350" w:lineRule="exact"/>
        <w:ind w:left="4" w:right="19" w:firstLine="715"/>
        <w:jc w:val="both"/>
        <w:rPr>
          <w:sz w:val="33"/>
          <w:szCs w:val="33"/>
          <w:lang w:bidi="he-IL"/>
        </w:rPr>
      </w:pPr>
      <w:r>
        <w:rPr>
          <w:sz w:val="26"/>
          <w:szCs w:val="26"/>
          <w:lang w:bidi="he-IL"/>
        </w:rPr>
        <w:t xml:space="preserve">Пунктом  5  Указа  Президента Российской Федерации </w:t>
      </w:r>
      <w:r>
        <w:rPr>
          <w:iCs/>
          <w:w w:val="88"/>
          <w:sz w:val="26"/>
          <w:szCs w:val="26"/>
          <w:lang w:bidi="he-IL"/>
        </w:rPr>
        <w:t xml:space="preserve">№ 453 </w:t>
      </w:r>
      <w:r>
        <w:rPr>
          <w:i/>
          <w:iCs/>
          <w:w w:val="88"/>
          <w:sz w:val="25"/>
          <w:szCs w:val="25"/>
          <w:lang w:bidi="he-IL"/>
        </w:rPr>
        <w:t xml:space="preserve"> </w:t>
      </w:r>
      <w:r>
        <w:rPr>
          <w:sz w:val="26"/>
          <w:szCs w:val="26"/>
          <w:lang w:bidi="he-IL"/>
        </w:rPr>
        <w:t xml:space="preserve">в  Положение   о    комиссиях   по   соблюдению   требований   </w:t>
      </w:r>
      <w:proofErr w:type="gramStart"/>
      <w:r>
        <w:rPr>
          <w:sz w:val="26"/>
          <w:szCs w:val="26"/>
          <w:lang w:bidi="he-IL"/>
        </w:rPr>
        <w:t>к</w:t>
      </w:r>
      <w:proofErr w:type="gramEnd"/>
      <w:r>
        <w:rPr>
          <w:sz w:val="26"/>
          <w:szCs w:val="26"/>
          <w:lang w:bidi="he-IL"/>
        </w:rPr>
        <w:t xml:space="preserve">   служебному </w:t>
      </w:r>
    </w:p>
    <w:p w:rsidR="00622FCF" w:rsidRDefault="00622FCF" w:rsidP="00622FCF">
      <w:pPr>
        <w:pStyle w:val="a3"/>
        <w:framePr w:w="9409" w:h="710" w:wrap="auto" w:hAnchor="margin" w:x="1599" w:y="15386"/>
        <w:spacing w:line="240" w:lineRule="exact"/>
        <w:ind w:left="6797" w:right="220" w:firstLine="408"/>
        <w:rPr>
          <w:rFonts w:ascii="Arial" w:hAnsi="Arial" w:cs="Arial"/>
          <w:b/>
          <w:bCs/>
          <w:w w:val="147"/>
          <w:sz w:val="18"/>
          <w:szCs w:val="18"/>
          <w:lang w:bidi="he-IL"/>
        </w:rPr>
      </w:pPr>
      <w:r>
        <w:rPr>
          <w:rFonts w:ascii="Arial" w:hAnsi="Arial" w:cs="Arial"/>
          <w:b/>
          <w:bCs/>
          <w:w w:val="147"/>
          <w:sz w:val="18"/>
          <w:szCs w:val="18"/>
          <w:lang w:bidi="he-IL"/>
        </w:rPr>
        <w:t>Росстат</w:t>
      </w:r>
    </w:p>
    <w:p w:rsidR="00622FCF" w:rsidRDefault="00622FCF" w:rsidP="00622FCF">
      <w:pPr>
        <w:pStyle w:val="a3"/>
        <w:framePr w:w="9409" w:h="710" w:wrap="auto" w:hAnchor="margin" w:x="1599" w:y="15386"/>
        <w:spacing w:line="240" w:lineRule="exact"/>
        <w:ind w:left="6797" w:right="220" w:firstLine="408"/>
        <w:rPr>
          <w:rFonts w:ascii="Arial" w:hAnsi="Arial" w:cs="Arial"/>
          <w:bCs/>
          <w:w w:val="147"/>
          <w:sz w:val="18"/>
          <w:szCs w:val="18"/>
          <w:u w:val="single"/>
          <w:lang w:bidi="he-IL"/>
        </w:rPr>
      </w:pPr>
      <w:r>
        <w:rPr>
          <w:rFonts w:ascii="Arial" w:hAnsi="Arial" w:cs="Arial"/>
          <w:b/>
          <w:bCs/>
          <w:w w:val="147"/>
          <w:sz w:val="18"/>
          <w:szCs w:val="18"/>
          <w:lang w:bidi="he-IL"/>
        </w:rPr>
        <w:t>Дата</w:t>
      </w:r>
      <w:r>
        <w:rPr>
          <w:rFonts w:ascii="Arial" w:hAnsi="Arial" w:cs="Arial"/>
          <w:bCs/>
          <w:w w:val="147"/>
          <w:sz w:val="18"/>
          <w:szCs w:val="18"/>
          <w:u w:val="single"/>
          <w:lang w:bidi="he-IL"/>
        </w:rPr>
        <w:t>17.09.14</w:t>
      </w:r>
    </w:p>
    <w:p w:rsidR="00622FCF" w:rsidRDefault="00622FCF" w:rsidP="00622FCF">
      <w:pPr>
        <w:pStyle w:val="a3"/>
        <w:framePr w:w="9409" w:h="710" w:wrap="auto" w:hAnchor="margin" w:x="1599" w:y="15386"/>
        <w:spacing w:line="240" w:lineRule="exact"/>
        <w:ind w:left="6797" w:right="220" w:firstLine="408"/>
        <w:rPr>
          <w:rFonts w:ascii="Arial" w:hAnsi="Arial" w:cs="Arial"/>
          <w:w w:val="115"/>
          <w:sz w:val="17"/>
          <w:szCs w:val="17"/>
          <w:u w:val="single"/>
          <w:lang w:bidi="he-IL"/>
        </w:rPr>
      </w:pPr>
      <w:proofErr w:type="spellStart"/>
      <w:r>
        <w:rPr>
          <w:rFonts w:ascii="Arial" w:hAnsi="Arial" w:cs="Arial"/>
          <w:b/>
          <w:bCs/>
          <w:w w:val="147"/>
          <w:sz w:val="18"/>
          <w:szCs w:val="18"/>
          <w:lang w:bidi="he-IL"/>
        </w:rPr>
        <w:t>Вх</w:t>
      </w:r>
      <w:proofErr w:type="spellEnd"/>
      <w:r>
        <w:rPr>
          <w:rFonts w:ascii="Arial" w:hAnsi="Arial" w:cs="Arial"/>
          <w:b/>
          <w:bCs/>
          <w:w w:val="147"/>
          <w:sz w:val="18"/>
          <w:szCs w:val="18"/>
          <w:lang w:bidi="he-IL"/>
        </w:rPr>
        <w:t xml:space="preserve"> №</w:t>
      </w:r>
      <w:r>
        <w:rPr>
          <w:rFonts w:ascii="Arial" w:hAnsi="Arial" w:cs="Arial"/>
          <w:bCs/>
          <w:w w:val="147"/>
          <w:sz w:val="18"/>
          <w:szCs w:val="18"/>
          <w:lang w:bidi="he-IL"/>
        </w:rPr>
        <w:t xml:space="preserve"> </w:t>
      </w:r>
      <w:r>
        <w:rPr>
          <w:rFonts w:ascii="Arial" w:hAnsi="Arial" w:cs="Arial"/>
          <w:bCs/>
          <w:w w:val="147"/>
          <w:sz w:val="18"/>
          <w:szCs w:val="18"/>
          <w:u w:val="single"/>
          <w:lang w:bidi="he-IL"/>
        </w:rPr>
        <w:t>3482-мв</w:t>
      </w:r>
    </w:p>
    <w:p w:rsidR="00622FCF" w:rsidRDefault="00622FCF" w:rsidP="00622FCF">
      <w:pPr>
        <w:spacing w:after="0" w:line="240" w:lineRule="auto"/>
        <w:rPr>
          <w:rFonts w:ascii="Arial" w:hAnsi="Arial" w:cs="Arial"/>
          <w:sz w:val="17"/>
          <w:szCs w:val="17"/>
          <w:lang w:bidi="he-IL"/>
        </w:rPr>
        <w:sectPr w:rsidR="00622FCF">
          <w:pgSz w:w="12240" w:h="20160"/>
          <w:pgMar w:top="360" w:right="873" w:bottom="360" w:left="360" w:header="720" w:footer="720" w:gutter="0"/>
          <w:cols w:space="720"/>
        </w:sectPr>
      </w:pPr>
    </w:p>
    <w:p w:rsidR="00622FCF" w:rsidRDefault="00622FCF" w:rsidP="00622FCF">
      <w:pPr>
        <w:pStyle w:val="a3"/>
        <w:rPr>
          <w:rFonts w:ascii="Arial" w:hAnsi="Arial" w:cs="Arial"/>
          <w:sz w:val="2"/>
          <w:szCs w:val="2"/>
          <w:lang w:bidi="he-IL"/>
        </w:rPr>
      </w:pPr>
    </w:p>
    <w:p w:rsidR="00622FCF" w:rsidRDefault="00622FCF" w:rsidP="00622FCF">
      <w:pPr>
        <w:pStyle w:val="a3"/>
        <w:framePr w:w="9514" w:h="230" w:wrap="auto" w:hAnchor="margin" w:x="6" w:y="1"/>
        <w:spacing w:line="230" w:lineRule="exact"/>
        <w:ind w:left="4790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 </w:t>
      </w:r>
    </w:p>
    <w:p w:rsidR="00622FCF" w:rsidRDefault="00622FCF" w:rsidP="00622FCF">
      <w:pPr>
        <w:pStyle w:val="a3"/>
        <w:framePr w:w="9863" w:h="13640" w:wrap="auto" w:vAnchor="page" w:hAnchor="page" w:x="1333" w:y="1291"/>
        <w:spacing w:line="340" w:lineRule="exact"/>
        <w:ind w:left="81" w:right="14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поведению федеральных государственных служащих и урегулированию конфликта интересов, </w:t>
      </w:r>
      <w:proofErr w:type="gramStart"/>
      <w:r>
        <w:rPr>
          <w:sz w:val="26"/>
          <w:szCs w:val="26"/>
          <w:lang w:bidi="he-IL"/>
        </w:rPr>
        <w:t>утвержденное</w:t>
      </w:r>
      <w:proofErr w:type="gramEnd"/>
      <w:r>
        <w:rPr>
          <w:sz w:val="26"/>
          <w:szCs w:val="26"/>
          <w:lang w:bidi="he-IL"/>
        </w:rPr>
        <w:t xml:space="preserve"> Указом Президента Российской Федерации от 1 июля 2010 г. № 821, внесены изменения, касающиеся: </w:t>
      </w:r>
    </w:p>
    <w:p w:rsidR="00622FCF" w:rsidRDefault="00622FCF" w:rsidP="00622FCF">
      <w:pPr>
        <w:pStyle w:val="a3"/>
        <w:framePr w:w="9863" w:h="13640" w:wrap="auto" w:vAnchor="page" w:hAnchor="page" w:x="1333" w:y="1291"/>
        <w:spacing w:line="350" w:lineRule="exact"/>
        <w:ind w:left="81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порядка направления обращения гражданином, замещавшим </w:t>
      </w:r>
      <w:proofErr w:type="gramStart"/>
      <w:r>
        <w:rPr>
          <w:sz w:val="26"/>
          <w:szCs w:val="26"/>
          <w:lang w:bidi="he-IL"/>
        </w:rPr>
        <w:t>в</w:t>
      </w:r>
      <w:proofErr w:type="gramEnd"/>
      <w:r>
        <w:rPr>
          <w:sz w:val="26"/>
          <w:szCs w:val="26"/>
          <w:lang w:bidi="he-IL"/>
        </w:rPr>
        <w:t xml:space="preserve"> </w:t>
      </w:r>
    </w:p>
    <w:p w:rsidR="00622FCF" w:rsidRDefault="00622FCF" w:rsidP="00622FCF">
      <w:pPr>
        <w:pStyle w:val="a3"/>
        <w:framePr w:w="9863" w:h="13640" w:wrap="auto" w:vAnchor="page" w:hAnchor="page" w:x="1333" w:y="1291"/>
        <w:tabs>
          <w:tab w:val="left" w:pos="71"/>
          <w:tab w:val="center" w:pos="6787"/>
          <w:tab w:val="right" w:pos="9509"/>
        </w:tabs>
        <w:spacing w:line="360" w:lineRule="exact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ab/>
        <w:t xml:space="preserve">федеральном      государственном       органе </w:t>
      </w:r>
      <w:r>
        <w:rPr>
          <w:sz w:val="26"/>
          <w:szCs w:val="26"/>
          <w:lang w:bidi="he-IL"/>
        </w:rPr>
        <w:tab/>
        <w:t xml:space="preserve">должность </w:t>
      </w:r>
      <w:r>
        <w:rPr>
          <w:sz w:val="26"/>
          <w:szCs w:val="26"/>
          <w:lang w:bidi="he-IL"/>
        </w:rPr>
        <w:tab/>
      </w:r>
      <w:proofErr w:type="gramStart"/>
      <w:r>
        <w:rPr>
          <w:sz w:val="26"/>
          <w:szCs w:val="26"/>
          <w:lang w:bidi="he-IL"/>
        </w:rPr>
        <w:t>федеральной</w:t>
      </w:r>
      <w:proofErr w:type="gramEnd"/>
      <w:r>
        <w:rPr>
          <w:sz w:val="26"/>
          <w:szCs w:val="26"/>
          <w:lang w:bidi="he-IL"/>
        </w:rPr>
        <w:t xml:space="preserve"> </w:t>
      </w:r>
    </w:p>
    <w:p w:rsidR="00622FCF" w:rsidRDefault="00622FCF" w:rsidP="00622FCF">
      <w:pPr>
        <w:pStyle w:val="a3"/>
        <w:framePr w:w="9863" w:h="13640" w:wrap="auto" w:vAnchor="page" w:hAnchor="page" w:x="1333" w:y="1291"/>
        <w:tabs>
          <w:tab w:val="left" w:pos="62"/>
          <w:tab w:val="center" w:pos="6778"/>
          <w:tab w:val="right" w:pos="9495"/>
        </w:tabs>
        <w:spacing w:line="360" w:lineRule="exact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ab/>
        <w:t xml:space="preserve">государственной      службы,     </w:t>
      </w:r>
      <w:proofErr w:type="gramStart"/>
      <w:r>
        <w:rPr>
          <w:sz w:val="26"/>
          <w:szCs w:val="26"/>
          <w:lang w:bidi="he-IL"/>
        </w:rPr>
        <w:t>включенную</w:t>
      </w:r>
      <w:proofErr w:type="gramEnd"/>
      <w:r>
        <w:rPr>
          <w:sz w:val="26"/>
          <w:szCs w:val="26"/>
          <w:lang w:bidi="he-IL"/>
        </w:rPr>
        <w:t xml:space="preserve"> </w:t>
      </w:r>
      <w:r>
        <w:rPr>
          <w:sz w:val="26"/>
          <w:szCs w:val="26"/>
          <w:lang w:bidi="he-IL"/>
        </w:rPr>
        <w:tab/>
        <w:t xml:space="preserve">в      перечень </w:t>
      </w:r>
      <w:r>
        <w:rPr>
          <w:sz w:val="26"/>
          <w:szCs w:val="26"/>
          <w:lang w:bidi="he-IL"/>
        </w:rPr>
        <w:tab/>
        <w:t xml:space="preserve">   должностей, </w:t>
      </w:r>
    </w:p>
    <w:p w:rsidR="00622FCF" w:rsidRDefault="00622FCF" w:rsidP="00622FCF">
      <w:pPr>
        <w:pStyle w:val="a3"/>
        <w:framePr w:w="9863" w:h="13640" w:wrap="auto" w:vAnchor="page" w:hAnchor="page" w:x="1333" w:y="1291"/>
        <w:spacing w:line="340" w:lineRule="exact"/>
        <w:ind w:left="81" w:right="14"/>
        <w:jc w:val="both"/>
        <w:rPr>
          <w:sz w:val="26"/>
          <w:szCs w:val="26"/>
          <w:lang w:bidi="he-IL"/>
        </w:rPr>
      </w:pPr>
      <w:proofErr w:type="gramStart"/>
      <w:r>
        <w:rPr>
          <w:sz w:val="26"/>
          <w:szCs w:val="26"/>
          <w:lang w:bidi="he-IL"/>
        </w:rPr>
        <w:t>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службы, и содержания такого обращения, а также</w:t>
      </w:r>
      <w:proofErr w:type="gramEnd"/>
      <w:r>
        <w:rPr>
          <w:sz w:val="26"/>
          <w:szCs w:val="26"/>
          <w:lang w:bidi="he-IL"/>
        </w:rPr>
        <w:t xml:space="preserve"> вопросов, связанных с его рассмотрением; </w:t>
      </w:r>
    </w:p>
    <w:p w:rsidR="00622FCF" w:rsidRDefault="00622FCF" w:rsidP="00622FCF">
      <w:pPr>
        <w:pStyle w:val="a3"/>
        <w:framePr w:w="9863" w:h="13640" w:wrap="auto" w:vAnchor="page" w:hAnchor="page" w:x="1333" w:y="1291"/>
        <w:spacing w:line="350" w:lineRule="exact"/>
        <w:ind w:left="14" w:right="72" w:firstLine="734"/>
        <w:jc w:val="both"/>
        <w:rPr>
          <w:sz w:val="26"/>
          <w:szCs w:val="26"/>
          <w:lang w:bidi="he-IL"/>
        </w:rPr>
      </w:pPr>
      <w:proofErr w:type="gramStart"/>
      <w:r>
        <w:rPr>
          <w:sz w:val="26"/>
          <w:szCs w:val="26"/>
          <w:lang w:bidi="he-IL"/>
        </w:rPr>
        <w:t xml:space="preserve">дополнения основанием для проведения заседания комиссии по соблюдению требований к служебному поведению федеральных государственных служащих и урегулированию конфликта интересов (далее - комиссия) в связи с поступившим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6"/>
            <w:szCs w:val="26"/>
            <w:lang w:bidi="he-IL"/>
          </w:rPr>
          <w:t>2008 г</w:t>
        </w:r>
      </w:smartTag>
      <w:r>
        <w:rPr>
          <w:sz w:val="26"/>
          <w:szCs w:val="26"/>
          <w:lang w:bidi="he-IL"/>
        </w:rPr>
        <w:t>.№ 273-ФЗ «О противодействии коррупции» (далее - Федеральный закон № 273-ФЗ) в федеральный государственный орган уведомлением коммерческой или некоммерческой организации о заключении с гражданином</w:t>
      </w:r>
      <w:proofErr w:type="gramEnd"/>
      <w:r>
        <w:rPr>
          <w:sz w:val="26"/>
          <w:szCs w:val="26"/>
          <w:lang w:bidi="he-IL"/>
        </w:rPr>
        <w:t xml:space="preserve">, </w:t>
      </w:r>
      <w:proofErr w:type="gramStart"/>
      <w:r>
        <w:rPr>
          <w:sz w:val="26"/>
          <w:szCs w:val="26"/>
          <w:lang w:bidi="he-IL"/>
        </w:rPr>
        <w:t>замещавшим должность федеральной государственной службы в федеральном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>
        <w:rPr>
          <w:sz w:val="26"/>
          <w:szCs w:val="26"/>
          <w:lang w:bidi="he-IL"/>
        </w:rPr>
        <w:t xml:space="preserve"> </w:t>
      </w:r>
      <w:proofErr w:type="gramStart"/>
      <w:r>
        <w:rPr>
          <w:sz w:val="26"/>
          <w:szCs w:val="26"/>
          <w:lang w:bidi="he-IL"/>
        </w:rPr>
        <w:t>условиях</w:t>
      </w:r>
      <w:proofErr w:type="gramEnd"/>
      <w:r>
        <w:rPr>
          <w:sz w:val="26"/>
          <w:szCs w:val="26"/>
          <w:lang w:bidi="he-IL"/>
        </w:rPr>
        <w:t xml:space="preserve"> </w:t>
      </w:r>
      <w:proofErr w:type="spellStart"/>
      <w:r>
        <w:rPr>
          <w:sz w:val="26"/>
          <w:szCs w:val="26"/>
          <w:lang w:bidi="he-IL"/>
        </w:rPr>
        <w:t>гражданско</w:t>
      </w:r>
      <w:r>
        <w:rPr>
          <w:sz w:val="26"/>
          <w:szCs w:val="26"/>
          <w:lang w:bidi="he-IL"/>
        </w:rPr>
        <w:softHyphen/>
        <w:t>правового</w:t>
      </w:r>
      <w:proofErr w:type="spellEnd"/>
      <w:r>
        <w:rPr>
          <w:sz w:val="26"/>
          <w:szCs w:val="26"/>
          <w:lang w:bidi="he-IL"/>
        </w:rPr>
        <w:t xml:space="preserve"> договора в коммерческой или некоммерческой организации комиссией не рассматривался; </w:t>
      </w:r>
    </w:p>
    <w:p w:rsidR="00622FCF" w:rsidRDefault="00622FCF" w:rsidP="00622FCF">
      <w:pPr>
        <w:pStyle w:val="a3"/>
        <w:framePr w:w="9863" w:h="13640" w:wrap="auto" w:vAnchor="page" w:hAnchor="page" w:x="1333" w:y="1291"/>
        <w:spacing w:line="350" w:lineRule="exact"/>
        <w:ind w:left="14" w:right="72" w:firstLine="734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перечня решений комиссии, принимаемых по итогам рассмотрении уведомления коммерческой или некоммерческой организации о заключении с гражданином, замещавшим должность федеральной государственной службы в федеральном государственном органе, трудового или гражданско</w:t>
      </w:r>
      <w:r>
        <w:rPr>
          <w:sz w:val="26"/>
          <w:szCs w:val="26"/>
          <w:lang w:bidi="he-IL"/>
        </w:rPr>
        <w:softHyphen/>
        <w:t xml:space="preserve">-правового договора на выполнение работ </w:t>
      </w:r>
      <w:proofErr w:type="gramStart"/>
      <w:r>
        <w:rPr>
          <w:sz w:val="26"/>
          <w:szCs w:val="26"/>
          <w:lang w:bidi="he-IL"/>
        </w:rPr>
        <w:t xml:space="preserve">( </w:t>
      </w:r>
      <w:proofErr w:type="gramEnd"/>
      <w:r>
        <w:rPr>
          <w:sz w:val="26"/>
          <w:szCs w:val="26"/>
          <w:lang w:bidi="he-IL"/>
        </w:rPr>
        <w:t xml:space="preserve">оказание услуг); </w:t>
      </w:r>
    </w:p>
    <w:p w:rsidR="00622FCF" w:rsidRDefault="00622FCF" w:rsidP="00622FCF">
      <w:pPr>
        <w:pStyle w:val="a3"/>
        <w:framePr w:w="9863" w:h="13640" w:wrap="auto" w:vAnchor="page" w:hAnchor="page" w:x="1333" w:y="1291"/>
        <w:spacing w:line="350" w:lineRule="exact"/>
        <w:ind w:left="14" w:right="72" w:firstLine="734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порядка оформления протокола комиссии и его направления гражданину, замещавшему должность федеральной государственной службы в федеральном государственном органе. </w:t>
      </w:r>
    </w:p>
    <w:p w:rsidR="00622FCF" w:rsidRDefault="00622FCF" w:rsidP="00622FCF">
      <w:pPr>
        <w:spacing w:after="0" w:line="240" w:lineRule="auto"/>
        <w:rPr>
          <w:rFonts w:ascii="Times New Roman" w:hAnsi="Times New Roman"/>
          <w:sz w:val="26"/>
          <w:szCs w:val="26"/>
          <w:lang w:bidi="he-IL"/>
        </w:rPr>
        <w:sectPr w:rsidR="00622FCF">
          <w:pgSz w:w="11900" w:h="16840"/>
          <w:pgMar w:top="720" w:right="633" w:bottom="360" w:left="1742" w:header="720" w:footer="720" w:gutter="0"/>
          <w:cols w:space="720"/>
        </w:sectPr>
      </w:pPr>
    </w:p>
    <w:p w:rsidR="00622FCF" w:rsidRDefault="00622FCF" w:rsidP="00622FCF">
      <w:pPr>
        <w:pStyle w:val="a3"/>
        <w:rPr>
          <w:sz w:val="2"/>
          <w:szCs w:val="2"/>
          <w:lang w:bidi="he-IL"/>
        </w:rPr>
      </w:pPr>
    </w:p>
    <w:p w:rsidR="00622FCF" w:rsidRDefault="00622FCF" w:rsidP="00622FCF">
      <w:pPr>
        <w:pStyle w:val="a3"/>
        <w:framePr w:w="9495" w:h="225" w:wrap="auto" w:hAnchor="margin" w:x="5" w:y="1"/>
        <w:spacing w:line="225" w:lineRule="exact"/>
        <w:ind w:left="4776"/>
        <w:rPr>
          <w:w w:val="108"/>
          <w:sz w:val="21"/>
          <w:szCs w:val="21"/>
          <w:lang w:bidi="he-IL"/>
        </w:rPr>
      </w:pPr>
      <w:r>
        <w:rPr>
          <w:w w:val="108"/>
          <w:sz w:val="21"/>
          <w:szCs w:val="21"/>
          <w:lang w:bidi="he-IL"/>
        </w:rPr>
        <w:t xml:space="preserve">3 </w:t>
      </w:r>
    </w:p>
    <w:p w:rsidR="00622FCF" w:rsidRDefault="00622FCF" w:rsidP="00622FCF">
      <w:pPr>
        <w:pStyle w:val="a3"/>
        <w:framePr w:w="9500" w:h="14027" w:wrap="auto" w:hAnchor="margin" w:x="1" w:y="544"/>
        <w:spacing w:line="350" w:lineRule="exact"/>
        <w:ind w:left="48" w:right="38" w:firstLine="724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При организации работы по информированию федеральных государственных служащих о порядке соблюдения требований статьи 12 Федерального закона № 273-ФЗ предлагаем использовать следующие методические материалы, подготовленные Минтрудом России и размещенные на официальном сайте Министерства: </w:t>
      </w:r>
    </w:p>
    <w:p w:rsidR="00622FCF" w:rsidRDefault="00622FCF" w:rsidP="00622FCF">
      <w:pPr>
        <w:pStyle w:val="a3"/>
        <w:framePr w:w="9500" w:h="14027" w:wrap="auto" w:hAnchor="margin" w:x="1" w:y="544"/>
        <w:spacing w:line="350" w:lineRule="exact"/>
        <w:ind w:left="48" w:right="38" w:firstLine="724"/>
        <w:jc w:val="both"/>
        <w:rPr>
          <w:i/>
          <w:iCs/>
          <w:w w:val="64"/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комплекс мер, направленных на привлечение государственных и муниципальных служащих к противодействию коррупции (письмо Минтруда России № 18-2/10/2-1490 от 19 марта 2013 г.) (http://wwvv.rosmintrud.ru/docs/mintrud/employment/l8); </w:t>
      </w:r>
      <w:r>
        <w:rPr>
          <w:w w:val="73"/>
          <w:sz w:val="26"/>
          <w:szCs w:val="26"/>
          <w:lang w:bidi="he-IL"/>
        </w:rPr>
        <w:t xml:space="preserve">А' </w:t>
      </w:r>
      <w:r>
        <w:rPr>
          <w:i/>
          <w:iCs/>
          <w:sz w:val="26"/>
          <w:szCs w:val="26"/>
          <w:lang w:bidi="he-IL"/>
        </w:rPr>
        <w:t xml:space="preserve">N </w:t>
      </w:r>
      <w:proofErr w:type="spellStart"/>
      <w:r>
        <w:rPr>
          <w:i/>
          <w:iCs/>
          <w:w w:val="64"/>
          <w:sz w:val="26"/>
          <w:szCs w:val="26"/>
          <w:lang w:bidi="he-IL"/>
        </w:rPr>
        <w:t>jf</w:t>
      </w:r>
      <w:proofErr w:type="spellEnd"/>
      <w:r>
        <w:rPr>
          <w:i/>
          <w:iCs/>
          <w:w w:val="64"/>
          <w:sz w:val="26"/>
          <w:szCs w:val="26"/>
          <w:lang w:bidi="he-IL"/>
        </w:rPr>
        <w:t xml:space="preserve">~_;i;: </w:t>
      </w:r>
    </w:p>
    <w:p w:rsidR="00622FCF" w:rsidRDefault="00622FCF" w:rsidP="00622FCF">
      <w:pPr>
        <w:pStyle w:val="a3"/>
        <w:framePr w:w="9500" w:h="14027" w:wrap="auto" w:hAnchor="margin" w:x="1" w:y="544"/>
        <w:spacing w:line="350" w:lineRule="exact"/>
        <w:ind w:left="48" w:right="38" w:firstLine="724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>
        <w:rPr>
          <w:sz w:val="26"/>
          <w:szCs w:val="26"/>
          <w:lang w:bidi="he-IL"/>
        </w:rPr>
        <w:t>интересов</w:t>
      </w:r>
      <w:proofErr w:type="gramEnd"/>
      <w:r>
        <w:rPr>
          <w:sz w:val="26"/>
          <w:szCs w:val="26"/>
          <w:lang w:bidi="he-IL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 (http://wwvv.rosmintrud.ruIministry/anticorrupti </w:t>
      </w:r>
      <w:proofErr w:type="spellStart"/>
      <w:r>
        <w:rPr>
          <w:sz w:val="26"/>
          <w:szCs w:val="26"/>
          <w:lang w:bidi="he-IL"/>
        </w:rPr>
        <w:t>on</w:t>
      </w:r>
      <w:proofErr w:type="spellEnd"/>
      <w:r>
        <w:rPr>
          <w:sz w:val="26"/>
          <w:szCs w:val="26"/>
          <w:lang w:bidi="he-IL"/>
        </w:rPr>
        <w:t>/</w:t>
      </w:r>
      <w:proofErr w:type="spellStart"/>
      <w:r>
        <w:rPr>
          <w:sz w:val="26"/>
          <w:szCs w:val="26"/>
          <w:lang w:bidi="he-IL"/>
        </w:rPr>
        <w:t>Methods</w:t>
      </w:r>
      <w:proofErr w:type="spellEnd"/>
      <w:r>
        <w:rPr>
          <w:sz w:val="26"/>
          <w:szCs w:val="26"/>
          <w:lang w:bidi="he-IL"/>
        </w:rPr>
        <w:t xml:space="preserve">/O); </w:t>
      </w:r>
    </w:p>
    <w:p w:rsidR="00622FCF" w:rsidRDefault="00622FCF" w:rsidP="00622FCF">
      <w:pPr>
        <w:pStyle w:val="a3"/>
        <w:framePr w:w="9500" w:h="14027" w:wrap="auto" w:hAnchor="margin" w:x="1" w:y="544"/>
        <w:spacing w:line="350" w:lineRule="exact"/>
        <w:ind w:left="48" w:right="38" w:firstLine="724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разъяснения по применению Федерального закона от 3 декабря 2012 г. № 230-ФЗ «О контроле за соответствием расходов лиц, замещающих государственные должности, и иных лиц их доходам» и иных нормативных правовых актов в сфере противодействия коррупции (раздел IV) (http://wwvv.rosmintrud.ruIministry/programms/gossluzhba/</w:t>
      </w:r>
      <w:proofErr w:type="gramStart"/>
      <w:r>
        <w:rPr>
          <w:sz w:val="26"/>
          <w:szCs w:val="26"/>
          <w:lang w:bidi="he-IL"/>
        </w:rPr>
        <w:t>ап</w:t>
      </w:r>
      <w:proofErr w:type="gramEnd"/>
      <w:r>
        <w:rPr>
          <w:sz w:val="26"/>
          <w:szCs w:val="26"/>
          <w:lang w:bidi="he-IL"/>
        </w:rPr>
        <w:t>tik</w:t>
      </w:r>
      <w:proofErr w:type="spellStart"/>
      <w:r>
        <w:rPr>
          <w:sz w:val="26"/>
          <w:szCs w:val="26"/>
          <w:lang w:val="en-US" w:bidi="he-IL"/>
        </w:rPr>
        <w:t>rr</w:t>
      </w:r>
      <w:proofErr w:type="spellEnd"/>
      <w:r>
        <w:rPr>
          <w:sz w:val="26"/>
          <w:szCs w:val="26"/>
          <w:lang w:bidi="he-IL"/>
        </w:rPr>
        <w:t xml:space="preserve">/2/ 4); </w:t>
      </w:r>
    </w:p>
    <w:p w:rsidR="00622FCF" w:rsidRDefault="00622FCF" w:rsidP="00622FCF">
      <w:pPr>
        <w:pStyle w:val="a3"/>
        <w:framePr w:w="9500" w:h="14027" w:wrap="auto" w:hAnchor="margin" w:x="1" w:y="544"/>
        <w:tabs>
          <w:tab w:val="left" w:pos="747"/>
          <w:tab w:val="left" w:pos="4257"/>
        </w:tabs>
        <w:spacing w:line="355" w:lineRule="exact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ab/>
        <w:t xml:space="preserve">памятка работодателю, </w:t>
      </w:r>
      <w:r>
        <w:rPr>
          <w:sz w:val="26"/>
          <w:szCs w:val="26"/>
          <w:lang w:bidi="he-IL"/>
        </w:rPr>
        <w:tab/>
        <w:t xml:space="preserve">принимающему на работу </w:t>
      </w:r>
      <w:proofErr w:type="gramStart"/>
      <w:r>
        <w:rPr>
          <w:sz w:val="26"/>
          <w:szCs w:val="26"/>
          <w:lang w:bidi="he-IL"/>
        </w:rPr>
        <w:t>бывшего</w:t>
      </w:r>
      <w:proofErr w:type="gramEnd"/>
      <w:r>
        <w:rPr>
          <w:sz w:val="26"/>
          <w:szCs w:val="26"/>
          <w:lang w:bidi="he-IL"/>
        </w:rPr>
        <w:t xml:space="preserve"> </w:t>
      </w:r>
    </w:p>
    <w:p w:rsidR="00622FCF" w:rsidRDefault="00622FCF" w:rsidP="00622FCF">
      <w:pPr>
        <w:pStyle w:val="a3"/>
        <w:framePr w:w="9500" w:h="14027" w:wrap="auto" w:hAnchor="margin" w:x="1" w:y="544"/>
        <w:tabs>
          <w:tab w:val="left" w:pos="3364"/>
          <w:tab w:val="left" w:pos="4953"/>
          <w:tab w:val="left" w:pos="8126"/>
        </w:tabs>
        <w:spacing w:line="350" w:lineRule="exact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государственного </w:t>
      </w:r>
      <w:r>
        <w:rPr>
          <w:sz w:val="26"/>
          <w:szCs w:val="26"/>
          <w:lang w:bidi="he-IL"/>
        </w:rPr>
        <w:tab/>
        <w:t xml:space="preserve">или </w:t>
      </w:r>
      <w:r>
        <w:rPr>
          <w:sz w:val="26"/>
          <w:szCs w:val="26"/>
          <w:lang w:bidi="he-IL"/>
        </w:rPr>
        <w:tab/>
        <w:t xml:space="preserve">муниципального </w:t>
      </w:r>
      <w:r>
        <w:rPr>
          <w:sz w:val="26"/>
          <w:szCs w:val="26"/>
          <w:lang w:bidi="he-IL"/>
        </w:rPr>
        <w:tab/>
        <w:t xml:space="preserve">служащего </w:t>
      </w:r>
    </w:p>
    <w:p w:rsidR="00622FCF" w:rsidRDefault="00622FCF" w:rsidP="00622FCF">
      <w:pPr>
        <w:pStyle w:val="a3"/>
        <w:framePr w:w="9500" w:h="14027" w:wrap="auto" w:hAnchor="margin" w:x="1" w:y="544"/>
        <w:spacing w:line="355" w:lineRule="exact"/>
        <w:ind w:left="57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(</w:t>
      </w:r>
      <w:r>
        <w:rPr>
          <w:sz w:val="26"/>
          <w:szCs w:val="26"/>
          <w:u w:val="single"/>
          <w:lang w:bidi="he-IL"/>
        </w:rPr>
        <w:t>http://wwvv.rosmintrud.ruIministry/programms/gossluzhba/antik</w:t>
      </w:r>
      <w:proofErr w:type="spellStart"/>
      <w:r>
        <w:rPr>
          <w:sz w:val="26"/>
          <w:szCs w:val="26"/>
          <w:u w:val="single"/>
          <w:lang w:val="en-US" w:bidi="he-IL"/>
        </w:rPr>
        <w:t>rr</w:t>
      </w:r>
      <w:proofErr w:type="spellEnd"/>
      <w:r>
        <w:rPr>
          <w:sz w:val="26"/>
          <w:szCs w:val="26"/>
          <w:u w:val="single"/>
          <w:lang w:bidi="he-IL"/>
        </w:rPr>
        <w:t>/5/1</w:t>
      </w:r>
      <w:r>
        <w:rPr>
          <w:sz w:val="26"/>
          <w:szCs w:val="26"/>
          <w:lang w:bidi="he-IL"/>
        </w:rPr>
        <w:t xml:space="preserve">). </w:t>
      </w:r>
    </w:p>
    <w:p w:rsidR="00622FCF" w:rsidRPr="00622FCF" w:rsidRDefault="00622FCF" w:rsidP="00622FCF">
      <w:pPr>
        <w:pStyle w:val="a3"/>
        <w:framePr w:w="9500" w:h="14027" w:wrap="auto" w:hAnchor="margin" w:x="1" w:y="544"/>
        <w:spacing w:line="350" w:lineRule="exact"/>
        <w:ind w:left="48" w:right="38" w:firstLine="724"/>
        <w:jc w:val="both"/>
        <w:rPr>
          <w:sz w:val="26"/>
          <w:szCs w:val="26"/>
          <w:lang w:bidi="he-IL"/>
        </w:rPr>
      </w:pPr>
      <w:proofErr w:type="gramStart"/>
      <w:r>
        <w:rPr>
          <w:sz w:val="26"/>
          <w:szCs w:val="26"/>
          <w:lang w:bidi="he-IL"/>
        </w:rPr>
        <w:t xml:space="preserve">Одновременно обращаем внимание, что Управлением Президента Российской Федерации по вопросам противодействия коррупции по итогам анализа соблюдения норм антикоррупционного законодательства </w:t>
      </w:r>
      <w:proofErr w:type="spellStart"/>
      <w:r>
        <w:rPr>
          <w:sz w:val="26"/>
          <w:szCs w:val="26"/>
          <w:lang w:bidi="he-IL"/>
        </w:rPr>
        <w:t>отмеч-ена</w:t>
      </w:r>
      <w:proofErr w:type="spellEnd"/>
      <w:r>
        <w:rPr>
          <w:sz w:val="26"/>
          <w:szCs w:val="26"/>
          <w:lang w:bidi="he-IL"/>
        </w:rPr>
        <w:t xml:space="preserve"> недостаточная осведомленность федеральных государственных служащих, чьи должности включены на основании соответствующих нормативных правовых актов в перечни должностей, замещение которых налагает ограничения о необходимости, получения согласия комиссии (в том числе президиума Совета при Президенте Российской Федерации по противодействию коррупции) при трудоустройстве</w:t>
      </w:r>
      <w:proofErr w:type="gramEnd"/>
      <w:r>
        <w:rPr>
          <w:sz w:val="26"/>
          <w:szCs w:val="26"/>
          <w:lang w:bidi="he-IL"/>
        </w:rPr>
        <w:t xml:space="preserve"> после увольнения с  федеральной  государственной  службы  (письмо от 2 сентября 2014 г. № А 79- </w:t>
      </w:r>
      <w:r>
        <w:rPr>
          <w:sz w:val="26"/>
          <w:szCs w:val="26"/>
          <w:lang w:bidi="he-IL"/>
        </w:rPr>
        <w:t>4295).</w:t>
      </w:r>
      <w:r>
        <w:rPr>
          <w:i/>
          <w:iCs/>
          <w:w w:val="108"/>
          <w:sz w:val="13"/>
          <w:szCs w:val="13"/>
          <w:lang w:bidi="he-IL"/>
        </w:rPr>
        <w:t xml:space="preserve">: </w:t>
      </w:r>
    </w:p>
    <w:p w:rsidR="00622FCF" w:rsidRDefault="00622FCF" w:rsidP="00622FCF">
      <w:pPr>
        <w:pStyle w:val="a3"/>
        <w:framePr w:w="9500" w:h="14027" w:wrap="auto" w:hAnchor="margin" w:x="1" w:y="544"/>
        <w:spacing w:before="62" w:line="350" w:lineRule="exact"/>
        <w:ind w:left="4" w:right="105" w:firstLine="715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Учитывая изложенное, представляется целесообразным обеспечить в 2014 году проведение мероприятий по информированию федеральных </w:t>
      </w:r>
    </w:p>
    <w:p w:rsidR="00622FCF" w:rsidRDefault="00622FCF" w:rsidP="00622FCF">
      <w:pPr>
        <w:spacing w:after="0" w:line="240" w:lineRule="auto"/>
        <w:rPr>
          <w:rFonts w:ascii="Times New Roman" w:hAnsi="Times New Roman"/>
          <w:sz w:val="26"/>
          <w:szCs w:val="26"/>
          <w:lang w:bidi="he-IL"/>
        </w:rPr>
        <w:sectPr w:rsidR="00622FCF">
          <w:pgSz w:w="11900" w:h="16840"/>
          <w:pgMar w:top="729" w:right="691" w:bottom="360" w:left="1709" w:header="720" w:footer="720" w:gutter="0"/>
          <w:cols w:space="720"/>
        </w:sectPr>
      </w:pPr>
    </w:p>
    <w:p w:rsidR="00622FCF" w:rsidRDefault="00622FCF" w:rsidP="00622FCF">
      <w:pPr>
        <w:pStyle w:val="a3"/>
        <w:rPr>
          <w:sz w:val="2"/>
          <w:szCs w:val="2"/>
          <w:lang w:bidi="he-IL"/>
        </w:rPr>
      </w:pPr>
    </w:p>
    <w:p w:rsidR="00622FCF" w:rsidRDefault="00622FCF" w:rsidP="00622FCF">
      <w:pPr>
        <w:pStyle w:val="a3"/>
        <w:framePr w:w="9452" w:h="220" w:wrap="auto" w:hAnchor="margin" w:x="58" w:y="1"/>
        <w:spacing w:line="220" w:lineRule="exact"/>
        <w:ind w:left="4733"/>
        <w:rPr>
          <w:rFonts w:ascii="Arial" w:hAnsi="Arial" w:cs="Arial"/>
          <w:sz w:val="19"/>
          <w:szCs w:val="19"/>
          <w:lang w:bidi="he-IL"/>
        </w:rPr>
      </w:pPr>
      <w:r>
        <w:rPr>
          <w:rFonts w:ascii="Arial" w:hAnsi="Arial" w:cs="Arial"/>
          <w:sz w:val="19"/>
          <w:szCs w:val="19"/>
          <w:lang w:bidi="he-IL"/>
        </w:rPr>
        <w:t xml:space="preserve">4 </w:t>
      </w:r>
    </w:p>
    <w:p w:rsidR="00622FCF" w:rsidRDefault="00622FCF" w:rsidP="00622FCF">
      <w:pPr>
        <w:pStyle w:val="a3"/>
        <w:framePr w:w="9461" w:h="7056" w:wrap="auto" w:hAnchor="margin" w:x="54" w:y="534"/>
        <w:spacing w:line="350" w:lineRule="exact"/>
        <w:ind w:left="4" w:right="4"/>
        <w:jc w:val="both"/>
        <w:rPr>
          <w:i/>
          <w:iCs/>
          <w:w w:val="86"/>
          <w:sz w:val="26"/>
          <w:szCs w:val="26"/>
          <w:lang w:bidi="he-IL"/>
        </w:rPr>
      </w:pPr>
      <w:proofErr w:type="gramStart"/>
      <w:r>
        <w:rPr>
          <w:sz w:val="26"/>
          <w:szCs w:val="26"/>
          <w:lang w:bidi="he-IL"/>
        </w:rPr>
        <w:t>государственных служащих о порядке соблюдения ограничения, предусмотренного статьей 12 Федерального закона № 273-ФЗ, включая лиц, замещающих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которым следует обращаться за дачей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</w:t>
      </w:r>
      <w:proofErr w:type="gramEnd"/>
      <w:r>
        <w:rPr>
          <w:sz w:val="26"/>
          <w:szCs w:val="26"/>
          <w:lang w:bidi="he-IL"/>
        </w:rPr>
        <w:t xml:space="preserve">) </w:t>
      </w:r>
      <w:proofErr w:type="gramStart"/>
      <w:r>
        <w:rPr>
          <w:sz w:val="26"/>
          <w:szCs w:val="26"/>
          <w:lang w:bidi="he-IL"/>
        </w:rPr>
        <w:t>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в президиум Совета при Президенте Российской Федерации по вопросам противодействия коррупции (подпункт «б»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</w:t>
      </w:r>
      <w:proofErr w:type="gramEnd"/>
      <w:r>
        <w:rPr>
          <w:sz w:val="26"/>
          <w:szCs w:val="26"/>
          <w:lang w:bidi="he-IL"/>
        </w:rPr>
        <w:t>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№ 233).</w:t>
      </w:r>
      <w:r>
        <w:rPr>
          <w:i/>
          <w:iCs/>
          <w:w w:val="86"/>
          <w:sz w:val="26"/>
          <w:szCs w:val="26"/>
          <w:lang w:bidi="he-IL"/>
        </w:rPr>
        <w:t xml:space="preserve"> </w:t>
      </w:r>
    </w:p>
    <w:p w:rsidR="00622FCF" w:rsidRDefault="00622FCF" w:rsidP="00622FCF">
      <w:pPr>
        <w:pStyle w:val="a3"/>
        <w:framePr w:w="960" w:h="441" w:wrap="auto" w:hAnchor="margin" w:x="6414" w:y="8344"/>
        <w:rPr>
          <w:sz w:val="26"/>
          <w:szCs w:val="26"/>
          <w:lang w:bidi="he-IL"/>
        </w:rPr>
      </w:pPr>
      <w:r>
        <w:rPr>
          <w:noProof/>
          <w:sz w:val="26"/>
          <w:szCs w:val="26"/>
        </w:rPr>
        <w:drawing>
          <wp:inline distT="0" distB="0" distL="0" distR="0" wp14:anchorId="6A214351" wp14:editId="1920783C">
            <wp:extent cx="612775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CF" w:rsidRDefault="00622FCF" w:rsidP="00622FCF">
      <w:pPr>
        <w:pStyle w:val="a3"/>
        <w:framePr w:w="1588" w:h="283" w:wrap="auto" w:hAnchor="margin" w:x="7922" w:y="8546"/>
        <w:spacing w:line="273" w:lineRule="exact"/>
        <w:ind w:left="4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Т.В. </w:t>
      </w:r>
      <w:proofErr w:type="spellStart"/>
      <w:r>
        <w:rPr>
          <w:sz w:val="26"/>
          <w:szCs w:val="26"/>
          <w:lang w:bidi="he-IL"/>
        </w:rPr>
        <w:t>Блинова</w:t>
      </w:r>
      <w:proofErr w:type="spellEnd"/>
      <w:r>
        <w:rPr>
          <w:sz w:val="26"/>
          <w:szCs w:val="26"/>
          <w:lang w:bidi="he-IL"/>
        </w:rPr>
        <w:t xml:space="preserve"> </w:t>
      </w:r>
    </w:p>
    <w:p w:rsidR="00622FCF" w:rsidRDefault="00622FCF" w:rsidP="00622FCF">
      <w:pPr>
        <w:pStyle w:val="a3"/>
        <w:framePr w:w="9509" w:h="220" w:wrap="auto" w:hAnchor="margin" w:x="1" w:y="14235"/>
        <w:spacing w:line="182" w:lineRule="exact"/>
        <w:rPr>
          <w:i/>
          <w:iCs/>
          <w:sz w:val="15"/>
          <w:szCs w:val="15"/>
          <w:lang w:bidi="he-IL"/>
        </w:rPr>
      </w:pPr>
      <w:r>
        <w:rPr>
          <w:i/>
          <w:iCs/>
          <w:sz w:val="15"/>
          <w:szCs w:val="15"/>
          <w:lang w:bidi="he-IL"/>
        </w:rPr>
        <w:t xml:space="preserve">Исп.: НА. Давыдова т.: 8(495)926-99-01 доб. 18-20 </w:t>
      </w:r>
    </w:p>
    <w:p w:rsidR="00992EBF" w:rsidRDefault="00992EBF"/>
    <w:sectPr w:rsidR="0099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CF"/>
    <w:rsid w:val="00622FCF"/>
    <w:rsid w:val="009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2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F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2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F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1249</Words>
  <Characters>7120</Characters>
  <Application>Microsoft Office Word</Application>
  <DocSecurity>0</DocSecurity>
  <Lines>59</Lines>
  <Paragraphs>16</Paragraphs>
  <ScaleCrop>false</ScaleCrop>
  <Company>Rosstat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Пасечник Е.М.</cp:lastModifiedBy>
  <cp:revision>1</cp:revision>
  <dcterms:created xsi:type="dcterms:W3CDTF">2015-10-29T09:07:00Z</dcterms:created>
  <dcterms:modified xsi:type="dcterms:W3CDTF">2015-10-29T09:10:00Z</dcterms:modified>
</cp:coreProperties>
</file>