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A5D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5D34" w:rsidRDefault="005A5D34">
            <w:pPr>
              <w:pStyle w:val="ConsPlusNormal"/>
            </w:pPr>
            <w:r>
              <w:t>28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5D34" w:rsidRDefault="005A5D34">
            <w:pPr>
              <w:pStyle w:val="ConsPlusNormal"/>
              <w:jc w:val="right"/>
            </w:pPr>
            <w:r>
              <w:t>N 444-ФЗ</w:t>
            </w:r>
          </w:p>
        </w:tc>
      </w:tr>
    </w:tbl>
    <w:p w:rsidR="005A5D34" w:rsidRDefault="005A5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D34" w:rsidRDefault="005A5D34">
      <w:pPr>
        <w:pStyle w:val="ConsPlusNormal"/>
        <w:jc w:val="center"/>
      </w:pPr>
    </w:p>
    <w:p w:rsidR="005A5D34" w:rsidRDefault="005A5D34">
      <w:pPr>
        <w:pStyle w:val="ConsPlusTitle"/>
        <w:jc w:val="center"/>
      </w:pPr>
      <w:r>
        <w:t>РОССИЙСКАЯ ФЕДЕРАЦИЯ</w:t>
      </w:r>
    </w:p>
    <w:p w:rsidR="005A5D34" w:rsidRDefault="005A5D34">
      <w:pPr>
        <w:pStyle w:val="ConsPlusTitle"/>
        <w:jc w:val="center"/>
      </w:pPr>
    </w:p>
    <w:p w:rsidR="005A5D34" w:rsidRDefault="005A5D34">
      <w:pPr>
        <w:pStyle w:val="ConsPlusTitle"/>
        <w:jc w:val="center"/>
      </w:pPr>
      <w:r>
        <w:t>ФЕДЕРАЛЬНЫЙ ЗАКОН</w:t>
      </w:r>
    </w:p>
    <w:p w:rsidR="005A5D34" w:rsidRDefault="005A5D34">
      <w:pPr>
        <w:pStyle w:val="ConsPlusTitle"/>
        <w:jc w:val="center"/>
      </w:pPr>
    </w:p>
    <w:p w:rsidR="005A5D34" w:rsidRDefault="005A5D34">
      <w:pPr>
        <w:pStyle w:val="ConsPlusTitle"/>
        <w:jc w:val="center"/>
      </w:pPr>
      <w:r>
        <w:t>О ВНЕСЕНИИ ИЗМЕНЕНИЙ</w:t>
      </w:r>
    </w:p>
    <w:p w:rsidR="005A5D34" w:rsidRDefault="005A5D34">
      <w:pPr>
        <w:pStyle w:val="ConsPlusTitle"/>
        <w:jc w:val="center"/>
      </w:pPr>
      <w:r>
        <w:t>В ФЕДЕРАЛЬНЫЙ ЗАКОН "О БУХГАЛТЕРСКОМ УЧЕТЕ"</w:t>
      </w:r>
    </w:p>
    <w:p w:rsidR="005A5D34" w:rsidRDefault="005A5D34">
      <w:pPr>
        <w:pStyle w:val="ConsPlusNormal"/>
        <w:jc w:val="center"/>
      </w:pPr>
    </w:p>
    <w:p w:rsidR="005A5D34" w:rsidRDefault="005A5D34">
      <w:pPr>
        <w:pStyle w:val="ConsPlusNormal"/>
        <w:jc w:val="right"/>
      </w:pPr>
      <w:proofErr w:type="gramStart"/>
      <w:r>
        <w:t>Принят</w:t>
      </w:r>
      <w:proofErr w:type="gramEnd"/>
    </w:p>
    <w:p w:rsidR="005A5D34" w:rsidRDefault="005A5D34">
      <w:pPr>
        <w:pStyle w:val="ConsPlusNormal"/>
        <w:jc w:val="right"/>
      </w:pPr>
      <w:r>
        <w:t>Государственной Думой</w:t>
      </w:r>
    </w:p>
    <w:p w:rsidR="005A5D34" w:rsidRDefault="005A5D34">
      <w:pPr>
        <w:pStyle w:val="ConsPlusNormal"/>
        <w:jc w:val="right"/>
      </w:pPr>
      <w:r>
        <w:t>15 ноября 2018 года</w:t>
      </w:r>
    </w:p>
    <w:p w:rsidR="005A5D34" w:rsidRDefault="005A5D34">
      <w:pPr>
        <w:pStyle w:val="ConsPlusNormal"/>
        <w:jc w:val="right"/>
      </w:pPr>
    </w:p>
    <w:p w:rsidR="005A5D34" w:rsidRDefault="005A5D34">
      <w:pPr>
        <w:pStyle w:val="ConsPlusNormal"/>
        <w:jc w:val="right"/>
      </w:pPr>
      <w:r>
        <w:t>Одобрен</w:t>
      </w:r>
    </w:p>
    <w:p w:rsidR="005A5D34" w:rsidRDefault="005A5D34">
      <w:pPr>
        <w:pStyle w:val="ConsPlusNormal"/>
        <w:jc w:val="right"/>
      </w:pPr>
      <w:r>
        <w:t>Советом Федерации</w:t>
      </w:r>
    </w:p>
    <w:p w:rsidR="005A5D34" w:rsidRDefault="005A5D34">
      <w:pPr>
        <w:pStyle w:val="ConsPlusNormal"/>
        <w:jc w:val="right"/>
      </w:pPr>
      <w:r>
        <w:t>23 ноября 2018 года</w:t>
      </w:r>
    </w:p>
    <w:p w:rsidR="005A5D34" w:rsidRDefault="005A5D34">
      <w:pPr>
        <w:pStyle w:val="ConsPlusNormal"/>
        <w:ind w:firstLine="540"/>
        <w:jc w:val="both"/>
      </w:pPr>
    </w:p>
    <w:p w:rsidR="005A5D34" w:rsidRDefault="005A5D34">
      <w:pPr>
        <w:pStyle w:val="ConsPlusTitle"/>
        <w:ind w:firstLine="540"/>
        <w:jc w:val="both"/>
        <w:outlineLvl w:val="0"/>
      </w:pPr>
      <w:r>
        <w:t>Статья 1</w:t>
      </w:r>
    </w:p>
    <w:p w:rsidR="005A5D34" w:rsidRDefault="005A5D34">
      <w:pPr>
        <w:pStyle w:val="ConsPlusNormal"/>
        <w:ind w:firstLine="540"/>
        <w:jc w:val="both"/>
      </w:pPr>
    </w:p>
    <w:p w:rsidR="005A5D34" w:rsidRDefault="005A5D34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6 декабря 2011 года N 402-ФЗ "О бухгалтерском учете" (Собрание законодательства Российской Федерации, 2011, N 50, ст. 7344; 2013, N 30, ст. 4084; N 51, ст. 6677; 2018, N 1, ст. 65; N 31, ст. 4861) следующие изменения: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13</w:t>
        </w:r>
      </w:hyperlink>
      <w:r>
        <w:t>: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"7.1. Бухгалтерская (финансовая) отчетность составляется на бумажном носителе и (или) в виде электронного документа, подписанного электронной подписью. В случае</w:t>
      </w:r>
      <w:proofErr w:type="gramStart"/>
      <w:r>
        <w:t>,</w:t>
      </w:r>
      <w:proofErr w:type="gramEnd"/>
      <w:r>
        <w:t xml:space="preserve"> если законодательством Российской Федерации или договором предусмотрено представление бухгалтерской (финансовой) отчетности другому лицу или в государственный орган на бумажном носителе,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(финансовой) отчетности, составленной в виде электронного документа</w:t>
      </w:r>
      <w:proofErr w:type="gramStart"/>
      <w:r>
        <w:t>.";</w:t>
      </w:r>
      <w:proofErr w:type="gramEnd"/>
    </w:p>
    <w:p w:rsidR="005A5D34" w:rsidRDefault="005A5D34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части 8</w:t>
        </w:r>
      </w:hyperlink>
      <w:r>
        <w:t xml:space="preserve"> слова "экземпляра на бумажном носителе" исключить;</w:t>
      </w:r>
    </w:p>
    <w:p w:rsidR="005A5D34" w:rsidRDefault="005A5D34">
      <w:pPr>
        <w:spacing w:after="1"/>
      </w:pPr>
    </w:p>
    <w:p w:rsidR="005A5D34" w:rsidRDefault="005A5D34">
      <w:pPr>
        <w:pStyle w:val="ConsPlusNormal"/>
        <w:spacing w:before="280"/>
        <w:ind w:firstLine="540"/>
        <w:jc w:val="both"/>
      </w:pPr>
      <w:bookmarkStart w:id="0" w:name="P28"/>
      <w:bookmarkEnd w:id="0"/>
      <w:r>
        <w:t xml:space="preserve">2) </w:t>
      </w:r>
      <w:hyperlink r:id="rId9" w:history="1">
        <w:r>
          <w:rPr>
            <w:color w:val="0000FF"/>
          </w:rPr>
          <w:t>статью 16</w:t>
        </w:r>
      </w:hyperlink>
      <w:r>
        <w:t xml:space="preserve"> дополнить частью 4.1 следующего содержания: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"4.1. На последнюю бухгалтерскую (финансовую) отчетность, указанную в части 4 настоящей статьи, не распространяются требования статьи 18 настоящего Федерального закона</w:t>
      </w:r>
      <w:proofErr w:type="gramStart"/>
      <w:r>
        <w:t>.";</w:t>
      </w:r>
      <w:proofErr w:type="gramEnd"/>
    </w:p>
    <w:p w:rsidR="005A5D34" w:rsidRDefault="005A5D34">
      <w:pPr>
        <w:spacing w:after="1"/>
      </w:pPr>
    </w:p>
    <w:p w:rsidR="005A5D34" w:rsidRDefault="005A5D34">
      <w:pPr>
        <w:pStyle w:val="ConsPlusNormal"/>
        <w:spacing w:before="28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статью 17</w:t>
        </w:r>
      </w:hyperlink>
      <w:r>
        <w:t xml:space="preserve"> дополнить частью 5 следующего содержания: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"5. На последнюю бухгалтерскую (финансовую) отчетность ликвидируемого юридического лица не распространяются требования статьи 18 настоящего Федерального закона</w:t>
      </w:r>
      <w:proofErr w:type="gramStart"/>
      <w:r>
        <w:t>.";</w:t>
      </w:r>
      <w:proofErr w:type="gramEnd"/>
    </w:p>
    <w:p w:rsidR="005A5D34" w:rsidRDefault="005A5D34">
      <w:pPr>
        <w:spacing w:after="1"/>
      </w:pPr>
    </w:p>
    <w:p w:rsidR="005A5D34" w:rsidRDefault="005A5D34">
      <w:pPr>
        <w:pStyle w:val="ConsPlusNormal"/>
        <w:spacing w:before="280"/>
        <w:ind w:firstLine="540"/>
        <w:jc w:val="both"/>
      </w:pPr>
      <w:bookmarkStart w:id="1" w:name="P36"/>
      <w:bookmarkStart w:id="2" w:name="_GoBack"/>
      <w:bookmarkEnd w:id="1"/>
      <w:bookmarkEnd w:id="2"/>
      <w:r>
        <w:t xml:space="preserve">4) </w:t>
      </w:r>
      <w:hyperlink r:id="rId11" w:history="1">
        <w:r>
          <w:rPr>
            <w:color w:val="0000FF"/>
          </w:rPr>
          <w:t>статью 18</w:t>
        </w:r>
      </w:hyperlink>
      <w:r>
        <w:t xml:space="preserve"> изложить в следующей редакции:</w:t>
      </w:r>
    </w:p>
    <w:p w:rsidR="005A5D34" w:rsidRDefault="005A5D34">
      <w:pPr>
        <w:pStyle w:val="ConsPlusNormal"/>
        <w:ind w:firstLine="540"/>
        <w:jc w:val="both"/>
      </w:pPr>
    </w:p>
    <w:p w:rsidR="005A5D34" w:rsidRDefault="005A5D34">
      <w:pPr>
        <w:pStyle w:val="ConsPlusNormal"/>
        <w:ind w:firstLine="540"/>
        <w:jc w:val="both"/>
      </w:pPr>
      <w:r>
        <w:t xml:space="preserve">"Статья 18. Государственный информационный ресурс бухгалтерской (финансовой) </w:t>
      </w:r>
      <w:r>
        <w:lastRenderedPageBreak/>
        <w:t>отчетности</w:t>
      </w:r>
    </w:p>
    <w:p w:rsidR="005A5D34" w:rsidRDefault="005A5D34">
      <w:pPr>
        <w:pStyle w:val="ConsPlusNormal"/>
        <w:ind w:firstLine="540"/>
        <w:jc w:val="both"/>
      </w:pPr>
    </w:p>
    <w:p w:rsidR="005A5D34" w:rsidRDefault="005A5D34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Государственный информационный ресурс бухгалтерской (финансовой) отчетности (далее - государственный информационный ресурс) - совокупность бухгалтерской (финансовой) отчетности экономических субъектов, обязанных составлять такую отчетность, а также аудиторских заключений о ней в случаях, если бухгалтерская (финансовая) отчетность подлежит обязательному аудиту.</w:t>
      </w:r>
      <w:proofErr w:type="gramEnd"/>
    </w:p>
    <w:p w:rsidR="005A5D34" w:rsidRDefault="005A5D34">
      <w:pPr>
        <w:pStyle w:val="ConsPlusNormal"/>
        <w:spacing w:before="220"/>
        <w:ind w:firstLine="540"/>
        <w:jc w:val="both"/>
      </w:pPr>
      <w:r>
        <w:t>2. Государственный информационный ресурс формируется и ведется федеральным органом исполнительной власти, уполномоченным по контролю и надзору в области налогов и сборов.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3.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месту нахождения экономического субъекта, если иное не установлено настоящей статьей.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4. От представления обязательного экземпляра отчетности освобождаются: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1) организации государственного сектора;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2) Центральный банк Российской Федерации;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3) религиозные организации;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4) организации, представляющие бухгалтерскую (финансовую) отчетность в Центральный банк Российской Федерации;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6) организации в случаях, установленных Правительством Российской Федерации.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5.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Центральный банк Российской Федерации обеспечивает передачу федеральному органу исполнительной власти, уполномоченному по контролю и надзору в области налогов и сборов, сведений в электронном виде, содержащих годовую бухгалтерскую (финансовую) отчетность организаций, представленную в Центральный банк Российской Федерации, а также аудиторские заключения о ней в случае, если такая отчетность подлежит обязательному аудиту, по форматам, в порядке и сроки, которые определяются соглашением между</w:t>
      </w:r>
      <w:proofErr w:type="gramEnd"/>
      <w:r>
        <w:t xml:space="preserve"> Центральным банком Российской Федерации и указанным федеральным органом исполнительной власти.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7. Годовая бухгалтерская (финансовая) отчетность представляется организациями, указанными в пунктах 5 и 6 части 4 настоящей статьи, в орган государственной статистики по месту их государственной регистрации в срок, установленный частью 5 настоящей статьи для представления обязательного экземпляра отчетности.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lastRenderedPageBreak/>
        <w:t>8. Форматы представления обязательного экземпляра отчетности и аудиторского заключения о ней в виде электронных документов, порядок представления обязательного экземпляра отчетности и аудиторского заключения о ней, а также правила пользования государственным информационным ресурсом утверждаются федеральным органом исполнительной власти, уполномоченным по контролю и надзору в области налогов и сборов.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9. Заинтересованным лицам обеспечивается доступ к информации, содержащейся в государственном информационном ресурсе.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10. За предоставление информации, содержащейся в государственном информационном ресурсе, взимается плата, если иное не установлено настоящей статьей. Случаи, размер и порядок взимания указанной платы устанавливаются Правительством Российской Федерации.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11. Предоставление информации, содержащейся в государственном информационном ресурсе, государственным органам, органам местного самоуправления, Центральному банку Российской Федерации осуществляется без взимания платы</w:t>
      </w:r>
      <w:proofErr w:type="gramStart"/>
      <w:r>
        <w:t>.".</w:t>
      </w:r>
      <w:proofErr w:type="gramEnd"/>
    </w:p>
    <w:p w:rsidR="005A5D34" w:rsidRDefault="005A5D34">
      <w:pPr>
        <w:pStyle w:val="ConsPlusNormal"/>
        <w:ind w:firstLine="540"/>
        <w:jc w:val="both"/>
      </w:pPr>
    </w:p>
    <w:p w:rsidR="005A5D34" w:rsidRDefault="005A5D34">
      <w:pPr>
        <w:pStyle w:val="ConsPlusTitle"/>
        <w:ind w:firstLine="540"/>
        <w:jc w:val="both"/>
        <w:outlineLvl w:val="0"/>
      </w:pPr>
      <w:r>
        <w:t>Статья 2</w:t>
      </w:r>
    </w:p>
    <w:p w:rsidR="005A5D34" w:rsidRDefault="005A5D34">
      <w:pPr>
        <w:pStyle w:val="ConsPlusNormal"/>
        <w:ind w:firstLine="540"/>
        <w:jc w:val="both"/>
      </w:pPr>
    </w:p>
    <w:p w:rsidR="005A5D34" w:rsidRDefault="005A5D34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36" w:history="1">
        <w:r>
          <w:rPr>
            <w:color w:val="0000FF"/>
          </w:rPr>
          <w:t>4 статьи 1</w:t>
        </w:r>
      </w:hyperlink>
      <w:r>
        <w:t xml:space="preserve"> настоящего Федерального закона.</w:t>
      </w:r>
    </w:p>
    <w:p w:rsidR="005A5D34" w:rsidRDefault="005A5D34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2. </w:t>
      </w:r>
      <w:hyperlink w:anchor="P28" w:history="1">
        <w:r>
          <w:rPr>
            <w:color w:val="0000FF"/>
          </w:rPr>
          <w:t>Пункты 2</w:t>
        </w:r>
      </w:hyperlink>
      <w:r>
        <w:t xml:space="preserve"> - </w:t>
      </w:r>
      <w:hyperlink w:anchor="P36" w:history="1">
        <w:r>
          <w:rPr>
            <w:color w:val="0000FF"/>
          </w:rPr>
          <w:t>4 статьи 1</w:t>
        </w:r>
      </w:hyperlink>
      <w:r>
        <w:t xml:space="preserve"> настоящего Федерального закона вступают в силу с 1 января 2020 года.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 xml:space="preserve">3. В отношении бухгалтерской (финансовой) отчетности организаций, не являющихся организациями государственного сектора, положения </w:t>
      </w:r>
      <w:hyperlink r:id="rId12" w:history="1">
        <w:r>
          <w:rPr>
            <w:color w:val="0000FF"/>
          </w:rPr>
          <w:t>частей 7.1</w:t>
        </w:r>
      </w:hyperlink>
      <w:r>
        <w:t xml:space="preserve"> и </w:t>
      </w:r>
      <w:hyperlink r:id="rId13" w:history="1">
        <w:r>
          <w:rPr>
            <w:color w:val="0000FF"/>
          </w:rPr>
          <w:t>8 статьи 13</w:t>
        </w:r>
      </w:hyperlink>
      <w:r>
        <w:t xml:space="preserve"> Федерального закона от 6 декабря 2011 года N 402-ФЗ "О бухгалтерском учете" (в редакции настоящего Федерального закона) применяются с 1 января 2020 года.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4. Обязательный экземпляр отчетности за 2019 год представляется в срок, установленный частью 5 статьи 18 Федерального закона от 6 декабря 2011 года N 402-ФЗ "О бухгалтерском учете" (в редакции настоящего Федерального закона):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1) субъектами малого предпринимательства на бумажном носителе или в виде электронного документа;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2) иными экономическими субъектами в виде электронного документа.</w:t>
      </w:r>
    </w:p>
    <w:p w:rsidR="005A5D34" w:rsidRDefault="005A5D34">
      <w:pPr>
        <w:pStyle w:val="ConsPlusNormal"/>
        <w:spacing w:before="220"/>
        <w:ind w:firstLine="540"/>
        <w:jc w:val="both"/>
      </w:pPr>
      <w:r>
        <w:t>5. С 1 января 2020 года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Федерации:</w:t>
      </w:r>
    </w:p>
    <w:p w:rsidR="005A5D34" w:rsidRDefault="005A5D34">
      <w:pPr>
        <w:pStyle w:val="ConsPlusNormal"/>
        <w:spacing w:before="220"/>
        <w:ind w:firstLine="540"/>
        <w:jc w:val="both"/>
      </w:pPr>
      <w:proofErr w:type="gramStart"/>
      <w:r>
        <w:t xml:space="preserve">1) осуществляет полномочия по обеспечению заинтересованных пользователей данными бухгалтерской (финансовой) отчетности юридических лиц, осуществляющих деятельность на территории Российской Федерации, а также аудиторскими заключениями о ней за отчетные периоды 2014 - 2018 годов до истечения установленного </w:t>
      </w:r>
      <w:hyperlink r:id="rId14" w:history="1">
        <w:r>
          <w:rPr>
            <w:color w:val="0000FF"/>
          </w:rPr>
          <w:t>частью 1 статьи 29</w:t>
        </w:r>
      </w:hyperlink>
      <w:r>
        <w:t xml:space="preserve"> Федерального закона от 6 декабря 2011 года N 402-ФЗ "О бухгалтерском учете" срока хранения бухгалтерской (финансовой) отчетности;</w:t>
      </w:r>
      <w:proofErr w:type="gramEnd"/>
    </w:p>
    <w:p w:rsidR="005A5D34" w:rsidRDefault="005A5D34">
      <w:pPr>
        <w:pStyle w:val="ConsPlusNormal"/>
        <w:spacing w:before="220"/>
        <w:ind w:firstLine="540"/>
        <w:jc w:val="both"/>
      </w:pPr>
      <w:r>
        <w:t>2) прекращает осуществление полномочий по сбору обязательных экземпляров отчетности, в том числе пересмотренной, а также аудиторских заключений о ней за отчетный период 2018 года и отчетные периоды, истекшие до 1 января 2018 года.</w:t>
      </w:r>
    </w:p>
    <w:p w:rsidR="005A5D34" w:rsidRDefault="005A5D34">
      <w:pPr>
        <w:pStyle w:val="ConsPlusNormal"/>
        <w:ind w:firstLine="540"/>
        <w:jc w:val="both"/>
      </w:pPr>
    </w:p>
    <w:p w:rsidR="005A5D34" w:rsidRDefault="005A5D34">
      <w:pPr>
        <w:pStyle w:val="ConsPlusNormal"/>
        <w:jc w:val="right"/>
      </w:pPr>
      <w:r>
        <w:lastRenderedPageBreak/>
        <w:t>Президент</w:t>
      </w:r>
    </w:p>
    <w:p w:rsidR="005A5D34" w:rsidRDefault="005A5D34">
      <w:pPr>
        <w:pStyle w:val="ConsPlusNormal"/>
        <w:jc w:val="right"/>
      </w:pPr>
      <w:r>
        <w:t>Российской Федерации</w:t>
      </w:r>
    </w:p>
    <w:p w:rsidR="005A5D34" w:rsidRDefault="005A5D34">
      <w:pPr>
        <w:pStyle w:val="ConsPlusNormal"/>
        <w:jc w:val="right"/>
      </w:pPr>
      <w:r>
        <w:t>В.ПУТИН</w:t>
      </w:r>
    </w:p>
    <w:p w:rsidR="005A5D34" w:rsidRDefault="005A5D34">
      <w:pPr>
        <w:pStyle w:val="ConsPlusNormal"/>
      </w:pPr>
      <w:r>
        <w:t>Москва, Кремль</w:t>
      </w:r>
    </w:p>
    <w:p w:rsidR="005A5D34" w:rsidRDefault="005A5D34">
      <w:pPr>
        <w:pStyle w:val="ConsPlusNormal"/>
        <w:spacing w:before="220"/>
      </w:pPr>
      <w:r>
        <w:t>28 ноября 2018 года</w:t>
      </w:r>
    </w:p>
    <w:p w:rsidR="005A5D34" w:rsidRDefault="005A5D34">
      <w:pPr>
        <w:pStyle w:val="ConsPlusNormal"/>
        <w:spacing w:before="220"/>
      </w:pPr>
      <w:r>
        <w:t>N 444-ФЗ</w:t>
      </w:r>
    </w:p>
    <w:p w:rsidR="005A5D34" w:rsidRDefault="005A5D34">
      <w:pPr>
        <w:pStyle w:val="ConsPlusNormal"/>
        <w:jc w:val="both"/>
      </w:pPr>
    </w:p>
    <w:p w:rsidR="005A5D34" w:rsidRDefault="005A5D34">
      <w:pPr>
        <w:pStyle w:val="ConsPlusNormal"/>
        <w:jc w:val="both"/>
      </w:pPr>
    </w:p>
    <w:p w:rsidR="005A5D34" w:rsidRDefault="005A5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ABA" w:rsidRDefault="00942ABA"/>
    <w:sectPr w:rsidR="00942ABA" w:rsidSect="0082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5D34"/>
    <w:rsid w:val="005A5D34"/>
    <w:rsid w:val="00942ABA"/>
    <w:rsid w:val="00CA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242D4A85986BFFAA7AD78AF4AFB8E2DA6C49084CE816566253BD1AA09A21DB79310C70CBFF090798B4A427E3F67D7EA4DD231354C0819vFa3G" TargetMode="External"/><Relationship Id="rId13" Type="http://schemas.openxmlformats.org/officeDocument/2006/relationships/hyperlink" Target="consultantplus://offline/ref=669242D4A85986BFFAA7AD78AF4AFB8E2DA7C5978FC4816566253BD1AA09A21DB79310C70CBFF297718B4A427E3F67D7EA4DD231354C0819vFa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9242D4A85986BFFAA7AD78AF4AFB8E2DA6C49084CE816566253BD1AA09A21DB79310C70CBFF090718B4A427E3F67D7EA4DD231354C0819vFa3G" TargetMode="External"/><Relationship Id="rId12" Type="http://schemas.openxmlformats.org/officeDocument/2006/relationships/hyperlink" Target="consultantplus://offline/ref=669242D4A85986BFFAA7AD78AF4AFB8E2DA7C5978FC4816566253BD1AA09A21DB79310C70CBFF296788B4A427E3F67D7EA4DD231354C0819vFa3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9242D4A85986BFFAA7AD78AF4AFB8E2DA6C49084CE816566253BD1AA09A21DB79310C70CBFF090718B4A427E3F67D7EA4DD231354C0819vFa3G" TargetMode="External"/><Relationship Id="rId11" Type="http://schemas.openxmlformats.org/officeDocument/2006/relationships/hyperlink" Target="consultantplus://offline/ref=669242D4A85986BFFAA7AD78AF4AFB8E2DA7C5978FC4816566253BD1AA09A21DB79310C70CBFF094718B4A427E3F67D7EA4DD231354C0819vFa3G" TargetMode="External"/><Relationship Id="rId5" Type="http://schemas.openxmlformats.org/officeDocument/2006/relationships/hyperlink" Target="consultantplus://offline/ref=669242D4A85986BFFAA7AD78AF4AFB8E2DA6C49084CE816566253BD1AA09A21DA59348CB0DBEEF92709E1C133Bv6a3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9242D4A85986BFFAA7AD78AF4AFB8E2DA7C5978FC4816566253BD1AA09A21DB79310C70CBFF097748B4A427E3F67D7EA4DD231354C0819vFa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9242D4A85986BFFAA7AD78AF4AFB8E2DA7C5978FC4816566253BD1AA09A21DB79310C70CBFF096778B4A427E3F67D7EA4DD231354C0819vFa3G" TargetMode="External"/><Relationship Id="rId14" Type="http://schemas.openxmlformats.org/officeDocument/2006/relationships/hyperlink" Target="consultantplus://offline/ref=669242D4A85986BFFAA7AD78AF4AFB8E2DA7C5978FC4816566253BD1AA09A21DB79310C70FB4A5C335D513123B746AD7F551D231v2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2019-01-11T06:26:00Z</dcterms:created>
  <dcterms:modified xsi:type="dcterms:W3CDTF">2019-01-11T06:41:00Z</dcterms:modified>
</cp:coreProperties>
</file>